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77C" w:rsidRPr="0035277C" w:rsidRDefault="0035277C" w:rsidP="0035277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35277C">
        <w:rPr>
          <w:rFonts w:ascii="Times New Roman" w:hAnsi="Times New Roman" w:cs="Times New Roman"/>
          <w:noProof/>
        </w:rPr>
        <w:drawing>
          <wp:inline distT="0" distB="0" distL="0" distR="0" wp14:anchorId="241AED3F" wp14:editId="380C3D84">
            <wp:extent cx="581025" cy="752475"/>
            <wp:effectExtent l="0" t="0" r="0" b="0"/>
            <wp:docPr id="1" name="Рисунок 1" descr="Описание: Описание: 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New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77C" w:rsidRPr="0035277C" w:rsidRDefault="0035277C" w:rsidP="0035277C">
      <w:pPr>
        <w:jc w:val="center"/>
        <w:rPr>
          <w:rFonts w:ascii="Times New Roman" w:hAnsi="Times New Roman" w:cs="Times New Roman"/>
          <w:b/>
          <w:spacing w:val="40"/>
          <w:sz w:val="32"/>
          <w:szCs w:val="32"/>
        </w:rPr>
      </w:pPr>
      <w:r w:rsidRPr="0035277C">
        <w:rPr>
          <w:rFonts w:ascii="Times New Roman" w:hAnsi="Times New Roman" w:cs="Times New Roman"/>
          <w:b/>
          <w:spacing w:val="40"/>
          <w:sz w:val="32"/>
          <w:szCs w:val="32"/>
        </w:rPr>
        <w:t>ПОСТАНОВЛЕНИЕ</w:t>
      </w:r>
    </w:p>
    <w:p w:rsidR="0035277C" w:rsidRPr="0035277C" w:rsidRDefault="0035277C" w:rsidP="0035277C">
      <w:pPr>
        <w:jc w:val="center"/>
        <w:rPr>
          <w:rFonts w:ascii="Times New Roman" w:hAnsi="Times New Roman" w:cs="Times New Roman"/>
          <w:sz w:val="32"/>
          <w:szCs w:val="32"/>
        </w:rPr>
      </w:pPr>
      <w:r w:rsidRPr="0035277C">
        <w:rPr>
          <w:rFonts w:ascii="Times New Roman" w:hAnsi="Times New Roman" w:cs="Times New Roman"/>
          <w:sz w:val="32"/>
          <w:szCs w:val="32"/>
        </w:rPr>
        <w:t xml:space="preserve">А д м и н и с т р а ц и и  С о б и н с к о г о  р а й о н а </w:t>
      </w:r>
    </w:p>
    <w:p w:rsidR="0035277C" w:rsidRPr="0035277C" w:rsidRDefault="0035277C" w:rsidP="0035277C">
      <w:pPr>
        <w:rPr>
          <w:rFonts w:ascii="Times New Roman" w:hAnsi="Times New Roman" w:cs="Times New Roman"/>
          <w:szCs w:val="28"/>
          <w:u w:val="single"/>
        </w:rPr>
      </w:pPr>
    </w:p>
    <w:p w:rsidR="0035277C" w:rsidRPr="0035277C" w:rsidRDefault="0035277C" w:rsidP="0035277C">
      <w:pPr>
        <w:rPr>
          <w:rFonts w:ascii="Times New Roman" w:hAnsi="Times New Roman" w:cs="Times New Roman"/>
          <w:szCs w:val="28"/>
          <w:u w:val="single"/>
        </w:rPr>
      </w:pPr>
    </w:p>
    <w:p w:rsidR="0035277C" w:rsidRPr="0035277C" w:rsidRDefault="0035277C" w:rsidP="003527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35277C">
        <w:rPr>
          <w:rFonts w:ascii="Times New Roman" w:hAnsi="Times New Roman" w:cs="Times New Roman"/>
          <w:sz w:val="28"/>
          <w:szCs w:val="28"/>
          <w:u w:val="single"/>
        </w:rPr>
        <w:t>30.06.2023</w:t>
      </w:r>
      <w:r w:rsidRPr="003527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35277C">
        <w:rPr>
          <w:rFonts w:ascii="Times New Roman" w:hAnsi="Times New Roman" w:cs="Times New Roman"/>
          <w:sz w:val="28"/>
          <w:szCs w:val="28"/>
        </w:rPr>
        <w:tab/>
      </w:r>
      <w:r w:rsidRPr="0035277C">
        <w:rPr>
          <w:rFonts w:ascii="Times New Roman" w:hAnsi="Times New Roman" w:cs="Times New Roman"/>
          <w:sz w:val="28"/>
          <w:szCs w:val="28"/>
        </w:rPr>
        <w:tab/>
      </w:r>
      <w:r w:rsidRPr="0035277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 w:rsidRPr="0035277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5277C">
        <w:rPr>
          <w:rFonts w:ascii="Times New Roman" w:hAnsi="Times New Roman" w:cs="Times New Roman"/>
          <w:sz w:val="28"/>
          <w:szCs w:val="28"/>
        </w:rPr>
        <w:tab/>
        <w:t xml:space="preserve">     № </w:t>
      </w:r>
      <w:r w:rsidRPr="0035277C">
        <w:rPr>
          <w:rFonts w:ascii="Times New Roman" w:hAnsi="Times New Roman" w:cs="Times New Roman"/>
          <w:sz w:val="28"/>
          <w:szCs w:val="28"/>
          <w:u w:val="single"/>
        </w:rPr>
        <w:t>81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</w:p>
    <w:tbl>
      <w:tblPr>
        <w:tblW w:w="9833" w:type="dxa"/>
        <w:jc w:val="center"/>
        <w:tblLayout w:type="fixed"/>
        <w:tblLook w:val="0000" w:firstRow="0" w:lastRow="0" w:firstColumn="0" w:lastColumn="0" w:noHBand="0" w:noVBand="0"/>
      </w:tblPr>
      <w:tblGrid>
        <w:gridCol w:w="4902"/>
        <w:gridCol w:w="4931"/>
      </w:tblGrid>
      <w:tr w:rsidR="002D356E" w:rsidTr="0035277C">
        <w:trPr>
          <w:jc w:val="center"/>
        </w:trPr>
        <w:tc>
          <w:tcPr>
            <w:tcW w:w="4902" w:type="dxa"/>
          </w:tcPr>
          <w:p w:rsidR="002D356E" w:rsidRDefault="002D356E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2D356E" w:rsidRDefault="00202556">
            <w:pPr>
              <w:jc w:val="both"/>
            </w:pPr>
            <w:r>
              <w:rPr>
                <w:rFonts w:ascii="Times New Roman" w:hAnsi="Times New Roman" w:cs="Times New Roman"/>
                <w:i/>
              </w:rPr>
              <w:t xml:space="preserve">О </w:t>
            </w:r>
            <w:r>
              <w:rPr>
                <w:rFonts w:ascii="Times New Roman" w:hAnsi="Times New Roman" w:cs="Times New Roman"/>
                <w:i/>
                <w:iCs/>
              </w:rPr>
              <w:t>внесении изменений в постановление администрации района от 24.12.2020           № 1541 «Об  утверждении муниципальной программы «Развитие образования»</w:t>
            </w:r>
          </w:p>
        </w:tc>
        <w:tc>
          <w:tcPr>
            <w:tcW w:w="4931" w:type="dxa"/>
          </w:tcPr>
          <w:p w:rsidR="002D356E" w:rsidRDefault="002D356E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2D356E" w:rsidRDefault="002D356E">
      <w:pPr>
        <w:outlineLvl w:val="0"/>
        <w:rPr>
          <w:rFonts w:ascii="Times New Roman" w:hAnsi="Times New Roman" w:cs="Times New Roman"/>
          <w:i/>
        </w:rPr>
      </w:pPr>
    </w:p>
    <w:p w:rsidR="002D356E" w:rsidRDefault="002D356E">
      <w:pPr>
        <w:ind w:firstLine="540"/>
        <w:rPr>
          <w:rFonts w:ascii="Times New Roman" w:hAnsi="Times New Roman" w:cs="Times New Roman"/>
          <w:szCs w:val="28"/>
        </w:rPr>
      </w:pPr>
    </w:p>
    <w:p w:rsidR="002D356E" w:rsidRDefault="002D356E">
      <w:pPr>
        <w:ind w:firstLine="540"/>
        <w:rPr>
          <w:rFonts w:ascii="Times New Roman" w:hAnsi="Times New Roman" w:cs="Times New Roman"/>
          <w:szCs w:val="28"/>
        </w:rPr>
      </w:pPr>
    </w:p>
    <w:p w:rsidR="002D356E" w:rsidRDefault="002D356E">
      <w:pPr>
        <w:ind w:firstLine="540"/>
        <w:rPr>
          <w:rFonts w:ascii="Times New Roman" w:hAnsi="Times New Roman" w:cs="Times New Roman"/>
          <w:szCs w:val="28"/>
        </w:rPr>
      </w:pPr>
    </w:p>
    <w:p w:rsidR="002D356E" w:rsidRDefault="002D356E">
      <w:pPr>
        <w:ind w:firstLine="540"/>
        <w:rPr>
          <w:rFonts w:ascii="Times New Roman" w:hAnsi="Times New Roman" w:cs="Times New Roman"/>
          <w:szCs w:val="28"/>
        </w:rPr>
      </w:pPr>
    </w:p>
    <w:p w:rsidR="002D356E" w:rsidRDefault="0020255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 и    руководствуясь   статьей    34.2    Устава   района,     администрация    района  п о с т а н о в л я е т:</w:t>
      </w:r>
    </w:p>
    <w:p w:rsidR="002D356E" w:rsidRDefault="002D356E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56E" w:rsidRDefault="00202556">
      <w:pPr>
        <w:widowControl/>
        <w:numPr>
          <w:ilvl w:val="0"/>
          <w:numId w:val="1"/>
        </w:numPr>
        <w:tabs>
          <w:tab w:val="left" w:pos="0"/>
          <w:tab w:val="left" w:pos="114"/>
          <w:tab w:val="left" w:pos="1260"/>
        </w:tabs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к  постановлению администрации района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 от 24.12.2020 № 1541 «Об  утверждении муниципальной программы «Развитие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a5"/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2D356E" w:rsidRDefault="00202556">
      <w:pPr>
        <w:widowControl/>
        <w:numPr>
          <w:ilvl w:val="0"/>
          <w:numId w:val="1"/>
        </w:numPr>
        <w:tabs>
          <w:tab w:val="left" w:pos="0"/>
          <w:tab w:val="left" w:pos="114"/>
          <w:tab w:val="left" w:pos="12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возложить на  заместителя  главы администрации по социальным вопросам.</w:t>
      </w:r>
    </w:p>
    <w:p w:rsidR="002D356E" w:rsidRDefault="00202556">
      <w:pPr>
        <w:widowControl/>
        <w:numPr>
          <w:ilvl w:val="0"/>
          <w:numId w:val="1"/>
        </w:numPr>
        <w:tabs>
          <w:tab w:val="left" w:pos="0"/>
          <w:tab w:val="left" w:pos="114"/>
          <w:tab w:val="left" w:pos="12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в газете «Доверие». </w:t>
      </w:r>
    </w:p>
    <w:p w:rsidR="002D356E" w:rsidRDefault="002D35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02556" w:rsidRDefault="00202556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2D356E" w:rsidRDefault="00202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А.В. Разов</w:t>
      </w: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rPr>
          <w:rFonts w:ascii="Times New Roman" w:hAnsi="Times New Roman" w:cs="Times New Roman"/>
          <w:sz w:val="28"/>
          <w:szCs w:val="28"/>
        </w:rPr>
      </w:pPr>
    </w:p>
    <w:p w:rsidR="002D356E" w:rsidRDefault="00202556">
      <w:pPr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</w:t>
      </w:r>
      <w: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D356E" w:rsidRDefault="003527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35277C">
        <w:rPr>
          <w:rFonts w:ascii="Times New Roman" w:hAnsi="Times New Roman" w:cs="Times New Roman"/>
          <w:sz w:val="28"/>
          <w:szCs w:val="28"/>
          <w:u w:val="single"/>
        </w:rPr>
        <w:t>30.06.2023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25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77C">
        <w:rPr>
          <w:rFonts w:ascii="Times New Roman" w:hAnsi="Times New Roman" w:cs="Times New Roman"/>
          <w:sz w:val="28"/>
          <w:szCs w:val="28"/>
          <w:u w:val="single"/>
        </w:rPr>
        <w:t>812</w:t>
      </w:r>
      <w:r w:rsidR="00202556" w:rsidRPr="003527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025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56E" w:rsidRDefault="002D356E">
      <w:pPr>
        <w:tabs>
          <w:tab w:val="left" w:pos="0"/>
          <w:tab w:val="left" w:pos="1260"/>
        </w:tabs>
        <w:spacing w:line="270" w:lineRule="exact"/>
        <w:jc w:val="both"/>
        <w:rPr>
          <w:rStyle w:val="a5"/>
          <w:rFonts w:cs="Courier New"/>
          <w:sz w:val="28"/>
          <w:szCs w:val="28"/>
        </w:rPr>
      </w:pPr>
    </w:p>
    <w:p w:rsidR="002D356E" w:rsidRDefault="00202556">
      <w:pPr>
        <w:tabs>
          <w:tab w:val="left" w:pos="0"/>
          <w:tab w:val="left" w:pos="1260"/>
        </w:tabs>
        <w:spacing w:line="27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Изменения в  постановление </w:t>
      </w:r>
    </w:p>
    <w:p w:rsidR="002D356E" w:rsidRDefault="00202556">
      <w:pPr>
        <w:tabs>
          <w:tab w:val="left" w:pos="0"/>
          <w:tab w:val="left" w:pos="1260"/>
        </w:tabs>
        <w:spacing w:line="270" w:lineRule="exac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 xml:space="preserve">администрации района от </w:t>
      </w:r>
      <w:r>
        <w:rPr>
          <w:rFonts w:ascii="Times New Roman" w:hAnsi="Times New Roman" w:cs="Times New Roman"/>
          <w:sz w:val="28"/>
          <w:szCs w:val="28"/>
        </w:rPr>
        <w:t>24.12.2020  № 1541</w:t>
      </w:r>
      <w:r>
        <w:rPr>
          <w:rStyle w:val="a5"/>
          <w:rFonts w:ascii="Times New Roman" w:hAnsi="Times New Roman"/>
          <w:sz w:val="28"/>
          <w:szCs w:val="28"/>
        </w:rPr>
        <w:t xml:space="preserve">  </w:t>
      </w:r>
      <w:r>
        <w:rPr>
          <w:rStyle w:val="a5"/>
          <w:rFonts w:ascii="Times New Roman" w:hAnsi="Times New Roman"/>
          <w:caps/>
          <w:sz w:val="28"/>
          <w:szCs w:val="28"/>
        </w:rPr>
        <w:t xml:space="preserve">«Об утверждении муниципальной программы «Развитие образования»   </w:t>
      </w:r>
    </w:p>
    <w:p w:rsidR="002D356E" w:rsidRDefault="00202556">
      <w:pPr>
        <w:tabs>
          <w:tab w:val="left" w:pos="0"/>
          <w:tab w:val="left" w:pos="1260"/>
        </w:tabs>
        <w:spacing w:line="270" w:lineRule="exact"/>
        <w:jc w:val="both"/>
      </w:pPr>
      <w:r>
        <w:rPr>
          <w:rStyle w:val="a5"/>
          <w:rFonts w:ascii="Times New Roman" w:hAnsi="Times New Roman"/>
          <w:sz w:val="28"/>
          <w:szCs w:val="28"/>
        </w:rPr>
        <w:tab/>
      </w:r>
    </w:p>
    <w:p w:rsidR="002D356E" w:rsidRDefault="00202556">
      <w:pPr>
        <w:widowControl/>
        <w:numPr>
          <w:ilvl w:val="0"/>
          <w:numId w:val="2"/>
        </w:numPr>
        <w:tabs>
          <w:tab w:val="left" w:pos="0"/>
          <w:tab w:val="left" w:pos="1260"/>
        </w:tabs>
        <w:spacing w:line="270" w:lineRule="exac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1. Внести следующие изменения в приложение №1 к постановлению администрации района от 24.12.2020  № 1541</w:t>
      </w:r>
      <w:r>
        <w:rPr>
          <w:rStyle w:val="a5"/>
          <w:rFonts w:ascii="Times New Roman" w:hAnsi="Times New Roman"/>
          <w:sz w:val="28"/>
          <w:szCs w:val="28"/>
        </w:rPr>
        <w:t xml:space="preserve">  «Об утверждении муниципальной программы «Развитие образования»  (далее – программа):</w:t>
      </w:r>
    </w:p>
    <w:p w:rsidR="002D356E" w:rsidRDefault="00202556">
      <w:pPr>
        <w:widowControl/>
        <w:numPr>
          <w:ilvl w:val="1"/>
          <w:numId w:val="2"/>
        </w:numPr>
        <w:tabs>
          <w:tab w:val="left" w:pos="0"/>
          <w:tab w:val="left" w:pos="709"/>
          <w:tab w:val="left" w:pos="1260"/>
        </w:tabs>
        <w:spacing w:line="270" w:lineRule="exact"/>
        <w:jc w:val="both"/>
      </w:pPr>
      <w:r>
        <w:rPr>
          <w:rStyle w:val="a5"/>
          <w:rFonts w:ascii="Times New Roman" w:hAnsi="Times New Roman"/>
          <w:sz w:val="28"/>
          <w:szCs w:val="28"/>
        </w:rPr>
        <w:t xml:space="preserve">        1.1.  В паспорте программы </w:t>
      </w:r>
      <w:r>
        <w:rPr>
          <w:rFonts w:ascii="Times New Roman" w:hAnsi="Times New Roman" w:cs="Times New Roman"/>
          <w:sz w:val="28"/>
          <w:szCs w:val="28"/>
        </w:rPr>
        <w:t xml:space="preserve">   строку  «Объемы ресурсов на реализацию программы»  изложить в следующей редакции:</w:t>
      </w:r>
    </w:p>
    <w:tbl>
      <w:tblPr>
        <w:tblW w:w="9571" w:type="dxa"/>
        <w:jc w:val="center"/>
        <w:tblLayout w:type="fixed"/>
        <w:tblLook w:val="0000" w:firstRow="0" w:lastRow="0" w:firstColumn="0" w:lastColumn="0" w:noHBand="0" w:noVBand="0"/>
      </w:tblPr>
      <w:tblGrid>
        <w:gridCol w:w="3033"/>
        <w:gridCol w:w="6538"/>
      </w:tblGrid>
      <w:tr w:rsidR="002D356E" w:rsidTr="00202556">
        <w:trPr>
          <w:jc w:val="center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56E" w:rsidRDefault="00202556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ресурсов на реализацию  муниципальной программы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реализацию муниципальной программы –  6166165,84821  тыс. рублей, в том числе:                     бюджет Собинского района – 2030214,08502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326942,58832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334602,89670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345055,80000тыс.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321970,50000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350274,30000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 351368,00000 тыс. руб.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Областной бюджет  - 3360029,82566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494427,82361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583063,63536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584477,26669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566656,00000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572998,00000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558406,70000 тыс. руб.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 бюджет  - 329738,10429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51394,90429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56518,00000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61866,10000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66098,90000тыс.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46930,10000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46930,10000 тыс. руб.</w:t>
            </w:r>
          </w:p>
          <w:p w:rsidR="002D356E" w:rsidRDefault="00202556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– 446183,83324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68590,40007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73233,57627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76486,16290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75957,89800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75957,89800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75957,89800 тыс. руб.</w:t>
            </w:r>
          </w:p>
        </w:tc>
      </w:tr>
    </w:tbl>
    <w:p w:rsidR="002D356E" w:rsidRDefault="002D356E">
      <w:pPr>
        <w:tabs>
          <w:tab w:val="left" w:pos="0"/>
          <w:tab w:val="left" w:pos="1260"/>
        </w:tabs>
        <w:spacing w:line="27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356E" w:rsidRDefault="00202556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1.2. В разделе 6 «Обоснование объема финансовых ресурсов, необходимых для реализации муниципальной программы» абзац первый изложить в следующей редакции: «Финансовое обеспечение Программы осуществляется за счет средств федерального бюджета – 329738,10429 тыс. руб., областного бюджета – 3360029,82566 тыс. руб., бюджета  МО Собинский район – 2030214,08502 тыс. руб., внебюджетные средства – 446183,83324тыс.руб.».</w:t>
      </w:r>
    </w:p>
    <w:p w:rsidR="002D356E" w:rsidRDefault="0020255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1.3.</w:t>
      </w:r>
      <w:r>
        <w:rPr>
          <w:rFonts w:ascii="Times New Roman" w:hAnsi="Times New Roman" w:cs="Times New Roman"/>
          <w:sz w:val="28"/>
          <w:szCs w:val="28"/>
        </w:rPr>
        <w:t>Таблицу №3 «Ресурсное обеспечение реализации муниципальной программы» изложить в редакции согласно приложению №1  к настоящим изменениям.</w:t>
      </w:r>
    </w:p>
    <w:p w:rsidR="002D356E" w:rsidRDefault="0020255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5"/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1.4.  Внести следующие изменения в подпрограмму 1 </w:t>
      </w:r>
      <w:r>
        <w:rPr>
          <w:rStyle w:val="14pt"/>
        </w:rPr>
        <w:t>«Развитие дошкольного, общего  и дополнительного образования детей» (далее – подпрограмма 1):</w:t>
      </w:r>
    </w:p>
    <w:p w:rsidR="002D356E" w:rsidRDefault="00202556">
      <w:pPr>
        <w:jc w:val="both"/>
        <w:rPr>
          <w:rStyle w:val="14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1.4.1. В паспорте подпрограммы 1  строку «Объемы ресурсов подпрограммы»      изложить в следующей редакции</w:t>
      </w:r>
      <w:r>
        <w:rPr>
          <w:rStyle w:val="14pt"/>
        </w:rPr>
        <w:t xml:space="preserve">: </w:t>
      </w:r>
    </w:p>
    <w:tbl>
      <w:tblPr>
        <w:tblW w:w="9638" w:type="dxa"/>
        <w:tblInd w:w="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9"/>
        <w:gridCol w:w="7199"/>
      </w:tblGrid>
      <w:tr w:rsidR="002D356E">
        <w:trPr>
          <w:trHeight w:val="59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ресурсов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реализацию подпрограммы –5699622,65896 тыс. рублей, в том числе: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МБ – 1838474,52572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302959,58832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305539,93740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310382,40000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287297,10000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315600,90000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316694,60000 тыс. руб.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Областной бюджет  - 3092398,90000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456840,20000 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535793,70000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527591,40000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— 524153,20000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524010,20000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524010,20000 тыс. руб.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 бюджет  - 322565,40000тыс.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50438,60000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54581,80000 тыс.руб.,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57585,90000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66098,90000тыс.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46930,10000тыс.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46930,10000 тыс. руб.</w:t>
            </w:r>
          </w:p>
          <w:p w:rsidR="002D356E" w:rsidRDefault="00202556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– 446183,83324 тыс. рублей, из них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 68590,40007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73233,57627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 76486,16290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75957,89800 тыс. руб.,</w:t>
            </w:r>
          </w:p>
          <w:p w:rsidR="002D356E" w:rsidRDefault="0020255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75957,89800 тыс. руб.,</w:t>
            </w:r>
          </w:p>
          <w:p w:rsidR="002D356E" w:rsidRDefault="00202556">
            <w:pPr>
              <w:shd w:val="clear" w:color="auto" w:fill="FFFFFF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75957,89800 тыс. руб.</w:t>
            </w:r>
          </w:p>
        </w:tc>
      </w:tr>
    </w:tbl>
    <w:p w:rsidR="002D356E" w:rsidRDefault="002D356E">
      <w:pPr>
        <w:jc w:val="both"/>
        <w:outlineLvl w:val="2"/>
        <w:rPr>
          <w:rStyle w:val="14pt"/>
        </w:rPr>
      </w:pPr>
    </w:p>
    <w:p w:rsidR="002D356E" w:rsidRDefault="00202556">
      <w:pPr>
        <w:tabs>
          <w:tab w:val="left" w:pos="0"/>
          <w:tab w:val="left" w:pos="540"/>
          <w:tab w:val="left" w:pos="72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1.4.2. Абзац 3 раздела 9. «Ресурсное обеспечение Подпрограммы  </w:t>
      </w:r>
      <w:r>
        <w:rPr>
          <w:rStyle w:val="14pt"/>
        </w:rPr>
        <w:t>«Развитие дошкольного, общего образования и дополнительного образования детей» изложить в следующей редакции: «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мероприятий Подпрограммы </w:t>
      </w:r>
      <w:r>
        <w:rPr>
          <w:rStyle w:val="14pt"/>
        </w:rPr>
        <w:t xml:space="preserve">«Развитие дошкольного, общего образования и дополнительного образования детей» </w:t>
      </w:r>
      <w:r>
        <w:rPr>
          <w:rFonts w:ascii="Times New Roman" w:hAnsi="Times New Roman" w:cs="Times New Roman"/>
          <w:sz w:val="28"/>
          <w:szCs w:val="28"/>
        </w:rPr>
        <w:t>в течение 2021 - 2026 годов, составляет  5699622,65896 тыс. рублей, в том числе средства бюджета муниципального района  1838474,52572 тыс. рублей, областного бюджета – 3092398,90000 тыс. рублей, федерального бюджета – 322565,40000 тыс.руб., внебюджетные средства (плата родителей (законных представителей) за присмотр и уход за детьми в образовательных организациях, реализующих образовательные программы дошкольного образования)  - 446183,83324 тыс. рублей.».</w:t>
      </w:r>
    </w:p>
    <w:p w:rsidR="002D356E" w:rsidRDefault="00202556">
      <w:pPr>
        <w:tabs>
          <w:tab w:val="left" w:pos="0"/>
          <w:tab w:val="left" w:pos="540"/>
          <w:tab w:val="left" w:pos="72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1.5. Внести следующие изменения в подпрограмму 2 «Обеспечение защиты прав и интересов детей-сирот и детей, оставшихся без попечения родителей» </w:t>
      </w:r>
      <w:r>
        <w:rPr>
          <w:rStyle w:val="14pt"/>
        </w:rPr>
        <w:t xml:space="preserve"> (далее – подпрограмма 2):</w:t>
      </w:r>
    </w:p>
    <w:p w:rsidR="002D356E" w:rsidRDefault="00202556">
      <w:pPr>
        <w:jc w:val="both"/>
        <w:rPr>
          <w:rStyle w:val="14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  <w:t>1.5.1. В паспорте подпрограммы  2 строку «Объемы ресурсов подпрограммы»  изложить в следующей редакции</w:t>
      </w:r>
      <w:r>
        <w:rPr>
          <w:rStyle w:val="14pt"/>
        </w:rPr>
        <w:t xml:space="preserve">: </w:t>
      </w:r>
    </w:p>
    <w:p w:rsidR="002D356E" w:rsidRDefault="002D35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7" w:type="dxa"/>
        <w:jc w:val="right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386"/>
        <w:gridCol w:w="5901"/>
      </w:tblGrid>
      <w:tr w:rsidR="002D356E">
        <w:trPr>
          <w:trHeight w:val="1200"/>
          <w:jc w:val="right"/>
        </w:trPr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ресурсов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реализацию подпрограммы – 274803,62995тыс. рублей, в том числе: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Областной бюджет – 267630,92566 тыс. рублей, из них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37587,62361 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47269,93536 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56886,26669 тыс. руб.,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2024 год – 42502,80000 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48987,80000тыс.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34396,50000тыс.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-7172,70429 тыс. рублей, из них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956,30429 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1936,20000 тыс. руб.,</w:t>
            </w:r>
          </w:p>
          <w:p w:rsidR="002D356E" w:rsidRDefault="0020255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4280,20000 тыс. руб..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2D356E" w:rsidRDefault="00202556">
      <w:pPr>
        <w:tabs>
          <w:tab w:val="left" w:pos="0"/>
          <w:tab w:val="left" w:pos="540"/>
          <w:tab w:val="left" w:pos="72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1.5.2. Абзац 11 раздела 4. Ресурсное обеспечение Подпрограммы 2  </w:t>
      </w:r>
      <w:r>
        <w:rPr>
          <w:rStyle w:val="14pt"/>
        </w:rPr>
        <w:t>изложить в следующей редакции: «</w:t>
      </w:r>
      <w:r>
        <w:rPr>
          <w:rFonts w:ascii="Times New Roman" w:hAnsi="Times New Roman" w:cs="Times New Roman"/>
          <w:sz w:val="28"/>
          <w:szCs w:val="28"/>
        </w:rPr>
        <w:t>Объем финансового обеспечения подпрограммы 2 составляет в 2021 - 2026 годах 274803,62995 тыс. руб., в том числе за счет средств из федерального бюджета – 7172,70429 тыс. руб., из областного бюджета – 267630,92566 тыс. руб.»</w:t>
      </w:r>
    </w:p>
    <w:p w:rsidR="002D356E" w:rsidRDefault="00202556">
      <w:pPr>
        <w:tabs>
          <w:tab w:val="left" w:pos="0"/>
          <w:tab w:val="left" w:pos="540"/>
          <w:tab w:val="left" w:pos="720"/>
        </w:tabs>
        <w:jc w:val="both"/>
        <w:rPr>
          <w:rStyle w:val="14pt"/>
        </w:rPr>
      </w:pPr>
      <w:r>
        <w:rPr>
          <w:rStyle w:val="14pt"/>
          <w:b/>
          <w:bCs/>
        </w:rPr>
        <w:tab/>
      </w:r>
      <w:r>
        <w:rPr>
          <w:rStyle w:val="14pt"/>
        </w:rPr>
        <w:tab/>
        <w:t xml:space="preserve">2.План реализации муниципальной программы изложить в редакции согласно приложению № 2  к настоящим изменениям. </w:t>
      </w:r>
    </w:p>
    <w:p w:rsidR="00202556" w:rsidRDefault="00202556">
      <w:pPr>
        <w:tabs>
          <w:tab w:val="left" w:pos="0"/>
          <w:tab w:val="left" w:pos="540"/>
          <w:tab w:val="left" w:pos="720"/>
        </w:tabs>
        <w:jc w:val="both"/>
        <w:sectPr w:rsidR="00202556">
          <w:footerReference w:type="even" r:id="rId8"/>
          <w:footerReference w:type="default" r:id="rId9"/>
          <w:pgSz w:w="11906" w:h="16838"/>
          <w:pgMar w:top="567" w:right="566" w:bottom="993" w:left="1418" w:header="0" w:footer="720" w:gutter="0"/>
          <w:cols w:space="720"/>
          <w:formProt w:val="0"/>
          <w:docGrid w:linePitch="360"/>
        </w:sectPr>
      </w:pPr>
    </w:p>
    <w:p w:rsidR="002D356E" w:rsidRDefault="002025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Приложение №1 </w:t>
      </w:r>
    </w:p>
    <w:p w:rsidR="002D356E" w:rsidRDefault="00202556">
      <w:pPr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D356E" w:rsidRDefault="002025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025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 w:rsidR="002D356E" w:rsidRDefault="002D35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356E" w:rsidRDefault="002D35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5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4"/>
        <w:gridCol w:w="1629"/>
        <w:gridCol w:w="1668"/>
        <w:gridCol w:w="519"/>
        <w:gridCol w:w="590"/>
        <w:gridCol w:w="981"/>
        <w:gridCol w:w="548"/>
        <w:gridCol w:w="1196"/>
        <w:gridCol w:w="1198"/>
        <w:gridCol w:w="1184"/>
        <w:gridCol w:w="1253"/>
        <w:gridCol w:w="1241"/>
        <w:gridCol w:w="1170"/>
        <w:gridCol w:w="1225"/>
      </w:tblGrid>
      <w:tr w:rsidR="002D356E">
        <w:trPr>
          <w:trHeight w:val="129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 муниципальной программы, основного мероприятия, направления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Ответственный исполнитель и соисполнители муниципальной программы, подпрограммы, основного мероприятия, главные распорядители средств районного бюджета</w:t>
            </w:r>
          </w:p>
        </w:tc>
        <w:tc>
          <w:tcPr>
            <w:tcW w:w="2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Расходы (тыс.рублей) по годам реализации</w:t>
            </w:r>
          </w:p>
        </w:tc>
      </w:tr>
      <w:tr w:rsidR="002D356E">
        <w:trPr>
          <w:trHeight w:val="746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РзПр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 год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</w:tr>
      <w:tr w:rsidR="002D356E">
        <w:trPr>
          <w:trHeight w:val="59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"Развитие образования" на 2014-2020 годы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6166165,84821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941355,71629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1047418,10833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1067885,72959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1030683,29800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1046160,29800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1032662,69800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</w:rPr>
            </w:pP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2030214,08502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326942,58832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334602,89670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345055,80000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321970,50000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350274,30000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351368,00000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3360029,82566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494427,82361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583063,63536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584477,66669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566656,00000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572998,00000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558406,70000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329738,10429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51394,90429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56518,00000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61866,10000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446183,83324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76486,16290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739901,40859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105306,06742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123147,77448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142264,96669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123601,30000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130086,30000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115495,00000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219776,77864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27450,63952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32968,53912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39839,40000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39839,40000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39839,40000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39839,40000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512951,92566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76899,12361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88243,03536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98145,36669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83761,90000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90246,90000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75655,60000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7172,70429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4280,20000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</w:tr>
      <w:tr w:rsidR="002D356E">
        <w:trPr>
          <w:trHeight w:val="59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5415175,44218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834001,85143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920316,33385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924384,96290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905846,19800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914766,19800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915859,89800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1806729,30894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297444,15136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301061,35758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304980,60000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281895,30000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310127,10000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311220,80000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2839586,50000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417528,70000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491439,60000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485332,30000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481857,30000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481714,30000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481714,30000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317153,40000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57585,90000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64294,90000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45126,10000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45126,10000</w:t>
            </w: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446183,83324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76486,16290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11088,99744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2047,79744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3954,00000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1307,80000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3707,99744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2047,79744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573,00000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307,80000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7381,00000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3381,00000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1000,00000</w:t>
            </w:r>
          </w:p>
        </w:tc>
      </w:tr>
      <w:tr w:rsidR="002D356E">
        <w:trPr>
          <w:trHeight w:val="77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5699622,65896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878828,78839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969149,01367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972045,86290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953507,09800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962499,09800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963592,79800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 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1838474,52572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302959,58832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305539,93740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310382,40000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287297,10000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315600,90000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316694,60000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3092398,90000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456840,20000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535793,70000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527591,40000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524153,20000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524010,20000</w:t>
            </w:r>
          </w:p>
        </w:tc>
      </w:tr>
      <w:tr w:rsidR="002D356E">
        <w:trPr>
          <w:trHeight w:val="256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322565,40000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57585,90000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66098,90000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46930,10000</w:t>
            </w:r>
          </w:p>
        </w:tc>
      </w:tr>
      <w:tr w:rsidR="002D356E">
        <w:trPr>
          <w:trHeight w:val="417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446183,83324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76486,16290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 w:rsidR="002D356E">
        <w:trPr>
          <w:trHeight w:val="148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Основное мероприятие 1.1.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 организация  предоставления дополнительного образования детей в муниципальных образовательных организациях, создание условий для присмотра и ухода за детьми, содержание детей в муниципальных образовательных организациях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1838474,52572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302959,58832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305539,93740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310382,40000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287297,10000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315600,90000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316694,60000</w:t>
            </w:r>
          </w:p>
        </w:tc>
      </w:tr>
      <w:tr w:rsidR="002D356E">
        <w:trPr>
          <w:trHeight w:val="14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3092288,50000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456840,20000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535793,70000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527591,40000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524116,40000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523973,40000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523973,40000</w:t>
            </w:r>
          </w:p>
        </w:tc>
      </w:tr>
      <w:tr w:rsidR="002D356E">
        <w:trPr>
          <w:trHeight w:val="14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317153,40000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50438,60000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54581,80000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57585,90000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64294,90000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45126,10000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45126,10000</w:t>
            </w:r>
          </w:p>
        </w:tc>
      </w:tr>
      <w:tr w:rsidR="002D356E">
        <w:trPr>
          <w:trHeight w:val="14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446183,83324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68590,40007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73233,57627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76486,16290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75957,89800</w:t>
            </w:r>
          </w:p>
        </w:tc>
      </w:tr>
      <w:tr w:rsidR="002D356E">
        <w:trPr>
          <w:trHeight w:val="88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2028142,30975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316738,89633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341166,48942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342634,33100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342357,33100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342622,63100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342622,63100</w:t>
            </w:r>
          </w:p>
        </w:tc>
      </w:tr>
      <w:tr w:rsidR="002D356E">
        <w:trPr>
          <w:trHeight w:val="127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1.1.1.1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дошкольные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0610171830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745384,20068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117004,58279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130815,61789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124391,00000</w:t>
            </w:r>
          </w:p>
        </w:tc>
      </w:tr>
      <w:tr w:rsidR="002D356E">
        <w:trPr>
          <w:trHeight w:val="60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1.1.1.2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0610106590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935068,34756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143298,60000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151087,44756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159971,60000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160236,90000</w:t>
            </w:r>
          </w:p>
        </w:tc>
      </w:tr>
      <w:tr w:rsidR="002D356E">
        <w:trPr>
          <w:trHeight w:val="41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0610106590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347689,76151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56435,71354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59263,42397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58006,43100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57994,73100</w:t>
            </w:r>
          </w:p>
        </w:tc>
      </w:tr>
      <w:tr w:rsidR="002D356E">
        <w:trPr>
          <w:trHeight w:val="100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1.1.2.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общего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2602112,44912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408482,17848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433447,60574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446686,13990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449322,97500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432086,77500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432086,77500</w:t>
            </w:r>
          </w:p>
        </w:tc>
      </w:tr>
      <w:tr w:rsidR="002D356E">
        <w:trPr>
          <w:trHeight w:val="222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0610171830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1940870,39932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291834,91721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325555,48211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330870,00000</w:t>
            </w:r>
          </w:p>
        </w:tc>
      </w:tr>
      <w:tr w:rsidR="002D356E">
        <w:trPr>
          <w:trHeight w:val="64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общеобразовательных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0610107590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475683,73715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87166,57704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77271,96011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78726,30000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77506,30000</w:t>
            </w:r>
          </w:p>
        </w:tc>
      </w:tr>
      <w:tr w:rsidR="002D356E">
        <w:trPr>
          <w:trHeight w:val="82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0610107590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8497,11265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2284,88423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1648,96352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1528,23990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1011,67500</w:t>
            </w:r>
          </w:p>
        </w:tc>
      </w:tr>
      <w:tr w:rsidR="002D356E">
        <w:trPr>
          <w:trHeight w:val="58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1.1.2.3.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профилактики детского дорожно-транспортного травматизма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061R37136S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061R3S136S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21,40000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1.1.2.4.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транспортных средств для организации  бесплатной перевозки обучающихся в муниципальных образовательных организациях, реализующих основные общеобразовательные программы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0610171474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3612,00000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06101S1474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588,00000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1.1.2.5.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7686,70000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3074,60000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4612,10000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061Е151690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12950,70000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6453,70000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6497,00000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3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061Е151720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Муниципальные общеобразовательн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6519,80000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1861,60000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4658,20000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0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061Е452100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48,10000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0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272,60000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0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13358,40000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3132,90000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10225,50000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0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061Е452130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0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1.1.2.7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0610153031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124791,60000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22108,00000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19251,60000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20858,00000</w:t>
            </w:r>
          </w:p>
        </w:tc>
      </w:tr>
      <w:tr w:rsidR="002D356E">
        <w:trPr>
          <w:trHeight w:val="91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1.1.2.8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061ЕВ51790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6022,10000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610,10000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1804,00000</w:t>
            </w:r>
          </w:p>
        </w:tc>
      </w:tr>
      <w:tr w:rsidR="002D356E">
        <w:trPr>
          <w:trHeight w:val="9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061ЕВ51790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36,80000</w:t>
            </w:r>
          </w:p>
        </w:tc>
      </w:tr>
      <w:tr w:rsidR="002D356E">
        <w:trPr>
          <w:trHeight w:val="91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1.1.3.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Развитие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189064,29479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29224,95410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32453,34069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31846,50000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31846,50000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31846,50000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31846,50000</w:t>
            </w:r>
          </w:p>
        </w:tc>
      </w:tr>
      <w:tr w:rsidR="002D356E">
        <w:trPr>
          <w:trHeight w:val="270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1.1.3.1.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                                                                                               Финансовое обеспечение мероприятий, возникающих в связи с  доведением оплаты труда педагогических работников муниципальных образовательных организаций дополнительного образования детей до уровня не менее 100% от уровня средней заработной платы учителей в регионе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 дополнительного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0610171471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17692,81880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2993,20000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2839,61880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2965,00000</w:t>
            </w:r>
          </w:p>
        </w:tc>
      </w:tr>
      <w:tr w:rsidR="002D356E">
        <w:trPr>
          <w:trHeight w:val="168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1.1.3.2.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государственных гарантий реализации прав на получение дополнительного образования  в муниципальных общеобразовательных организациях</w:t>
            </w: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143266,74807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23087,73000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26401,01807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23444,50000</w:t>
            </w:r>
          </w:p>
        </w:tc>
      </w:tr>
      <w:tr w:rsidR="002D356E">
        <w:trPr>
          <w:trHeight w:val="41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28104,72792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3144,02410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3212,70382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5437,00000</w:t>
            </w:r>
          </w:p>
        </w:tc>
      </w:tr>
      <w:tr w:rsidR="002D356E">
        <w:trPr>
          <w:trHeight w:val="102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1.1.4.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Оздоровление детей в каникулярное время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68237,15014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9551,47051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11017,23963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11917,11000</w:t>
            </w:r>
          </w:p>
        </w:tc>
      </w:tr>
      <w:tr w:rsidR="002D356E">
        <w:trPr>
          <w:trHeight w:val="75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1.1.4.1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отдыха детей в каникулярное время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3207,64220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1729,50000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1478,14220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3563,68393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1569,15543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1994,52850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41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1561,94501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728,61508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833,32993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8340,80000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2085,20000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9764,80000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2441,20000</w:t>
            </w:r>
          </w:p>
        </w:tc>
      </w:tr>
      <w:tr w:rsidR="002D356E">
        <w:trPr>
          <w:trHeight w:val="417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3976,44000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994,11000</w:t>
            </w: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4560,00000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276,10000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2536,40000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795,60000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10240,00000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2560,00000</w:t>
            </w: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06101S1472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6963,20000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1740,80000</w:t>
            </w:r>
          </w:p>
        </w:tc>
      </w:tr>
      <w:tr w:rsidR="002D356E">
        <w:trPr>
          <w:trHeight w:val="150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1.1.4.2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Культурно-экскурсионное обслуживание в каникулярный период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4862,93900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2452,50000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2410,43900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0610171472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8383,20000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2095,80000</w:t>
            </w:r>
          </w:p>
        </w:tc>
      </w:tr>
      <w:tr w:rsidR="002D356E">
        <w:trPr>
          <w:trHeight w:val="1134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1.1.5.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организации питания в общеобразовательных организациях Собинского района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344330,13710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49468,36312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60576,54598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59125,48200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51069,58200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62045,08200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62045,08200</w:t>
            </w:r>
          </w:p>
        </w:tc>
      </w:tr>
      <w:tr w:rsidR="002D356E">
        <w:trPr>
          <w:trHeight w:val="88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1.1.5.1.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бесплатного горячего питания обучающихся,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147346,70000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22610,40000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24633,90000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25783,10000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25783,10000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24268,10000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24268,10000</w:t>
            </w:r>
          </w:p>
        </w:tc>
      </w:tr>
      <w:tr w:rsidR="002D356E">
        <w:trPr>
          <w:trHeight w:val="8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10543,50000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1397,30000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</w:tr>
      <w:tr w:rsidR="002D356E">
        <w:trPr>
          <w:trHeight w:val="8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06101L3041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10543,50000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1397,30000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1758,00000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1975,30000</w:t>
            </w:r>
          </w:p>
        </w:tc>
      </w:tr>
      <w:tr w:rsidR="002D356E">
        <w:trPr>
          <w:trHeight w:val="117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1.1.5.2.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 получающих основное общее и среднее общее образование в муниципальных образовательных организациях</w:t>
            </w: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119542,59095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18066,20000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24308,29095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19306,00000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11250,10000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23306,00000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23306,00000</w:t>
            </w:r>
          </w:p>
        </w:tc>
      </w:tr>
      <w:tr w:rsidR="002D356E">
        <w:trPr>
          <w:trHeight w:val="132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0610122010 (ВНБ)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56353,84615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5997,16312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8275,15503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10520,38200</w:t>
            </w:r>
          </w:p>
        </w:tc>
      </w:tr>
      <w:tr w:rsidR="002D356E">
        <w:trPr>
          <w:trHeight w:val="64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поддержка детей – инвалидов дошкольного возраста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0610170540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40,32572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6,32572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0610170540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3990,97428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632,57428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695,60000</w:t>
            </w:r>
          </w:p>
        </w:tc>
      </w:tr>
      <w:tr w:rsidR="002D356E">
        <w:trPr>
          <w:trHeight w:val="133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1.1.7.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части родительской платы за присмотр и уход за детьми в образовательных организациях, реализующих общеобразовательную программу дошкольного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0610170560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1228,00833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162,90561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207,90272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214,30000</w:t>
            </w:r>
          </w:p>
        </w:tc>
      </w:tr>
      <w:tr w:rsidR="002D356E">
        <w:trPr>
          <w:trHeight w:val="11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0610170560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124720,99167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18184,49439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20780,49728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21439,00000</w:t>
            </w:r>
          </w:p>
        </w:tc>
      </w:tr>
      <w:tr w:rsidR="002D356E">
        <w:trPr>
          <w:trHeight w:val="58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ие 1.1.8.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Предоставление мер социальной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поддержки по оплате жилья и коммунальных услуг отдельным категориям граждан муниципальной системы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380,81067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56,81067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65,00000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38106,07000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6341,00000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5681,07000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6521,00000</w:t>
            </w:r>
          </w:p>
        </w:tc>
      </w:tr>
      <w:tr w:rsidR="002D356E">
        <w:trPr>
          <w:trHeight w:val="57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709,13625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117,60000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107,53625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121,00000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70895,92308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11761,50000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10753,62308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12095,20000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5,85900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0,85900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0610170590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582,90100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85,90100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</w:tr>
      <w:tr w:rsidR="002D356E">
        <w:trPr>
          <w:trHeight w:val="81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1.1.9.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общеобразовательные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784,00000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8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8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061Е250970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337,04000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119,54000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217,50000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8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748,10000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8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81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061Е250980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17,40000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121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Основное направление 1.1.10.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Поощрение лучших учителей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0610171480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121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комплексной безопасности обучающихся, воспитанников  и работников образовательных учреждений во время их трудовой и учебной деятельности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187850,03709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23083,81196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46757,72513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31056,10000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18484,70000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33687,00000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34780,70000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35925,08113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6239,90093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4985,38020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7519,80000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8580,00000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0610141010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1979,99744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1979,99744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0610141010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257,85360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257,85360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10057,20000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2018,40000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2009,70000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1898,80000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301,60000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327,20000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327,20000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471,40000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38944,53092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14307,69299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8470,93793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3916,50000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6035,40000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6068,90000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63866,80000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12817,60000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12762,30000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12762,30000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12762,30000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12057,10000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1914,70000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2077,60000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2077,60000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2993,60000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6068,90000</w:t>
            </w: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0610171930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11463,30000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11463,30000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3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06101S1930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603,30000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603,30000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45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0610122020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2113,87400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298,36700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295,50700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660,00000</w:t>
            </w:r>
          </w:p>
        </w:tc>
      </w:tr>
      <w:tr w:rsidR="002D356E">
        <w:trPr>
          <w:trHeight w:val="532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Собинского района МАУ СОЦ «Тонус»</w:t>
            </w:r>
          </w:p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0610171473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7381,00000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3381,00000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1000,00000</w:t>
            </w:r>
          </w:p>
        </w:tc>
      </w:tr>
      <w:tr w:rsidR="002D356E">
        <w:trPr>
          <w:trHeight w:val="34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06101S1473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1301,20000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162,80000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234,80000</w:t>
            </w:r>
          </w:p>
        </w:tc>
      </w:tr>
      <w:tr w:rsidR="002D356E">
        <w:trPr>
          <w:trHeight w:val="156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1.1.14.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Материально-техническое обеспечение муниципальных образовательных организаций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3220,50000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745,00000</w:t>
            </w:r>
          </w:p>
        </w:tc>
      </w:tr>
      <w:tr w:rsidR="002D356E">
        <w:trPr>
          <w:trHeight w:val="73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на укрепление материально-технической базы  муниципальных 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350,00000</w:t>
            </w:r>
          </w:p>
        </w:tc>
      </w:tr>
      <w:tr w:rsidR="002D356E">
        <w:trPr>
          <w:trHeight w:val="67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345,00000</w:t>
            </w:r>
          </w:p>
        </w:tc>
      </w:tr>
      <w:tr w:rsidR="002D356E">
        <w:trPr>
          <w:trHeight w:val="85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0610122030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220,50000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50,50000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50,00000</w:t>
            </w:r>
          </w:p>
        </w:tc>
      </w:tr>
      <w:tr w:rsidR="002D356E">
        <w:trPr>
          <w:trHeight w:val="76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1.1.15.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Социально-экономическая поддержка молодых специалистов муниципальных образовательных организаций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Муниципальные  образовательные организации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474,18833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122,92498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51,26335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</w:tr>
      <w:tr w:rsidR="002D356E">
        <w:trPr>
          <w:trHeight w:val="76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5065,89532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771,84941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690,44591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900,90000</w:t>
            </w:r>
          </w:p>
        </w:tc>
      </w:tr>
      <w:tr w:rsidR="002D356E">
        <w:trPr>
          <w:trHeight w:val="76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389,83798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39,05998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50,77800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75,00000</w:t>
            </w:r>
          </w:p>
        </w:tc>
      </w:tr>
      <w:tr w:rsidR="002D356E">
        <w:trPr>
          <w:trHeight w:val="63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Основное направление 1.1.16.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одаренных детей, обеспечение условий их личностной, творческой, социальной самореализации профессионального самоопределения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0610110160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575,11124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69,59455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105,51669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10,29000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0,29000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2317,98945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448,40545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279,58400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района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70,80000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10,80000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0610110140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261,00000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0610122050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7,00000</w:t>
            </w: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0610110150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9,00000</w:t>
            </w:r>
          </w:p>
        </w:tc>
      </w:tr>
      <w:tr w:rsidR="002D356E">
        <w:trPr>
          <w:trHeight w:val="103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1.1.18.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22321,32865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1877,93952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1779,38913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</w:tr>
      <w:tr w:rsidR="002D356E">
        <w:trPr>
          <w:trHeight w:val="159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обязательств, возникающих при использовании детьми, включенными в систему персонифицированного финансирования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0610108590 (мб)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22321,32865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1877,93952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1779,38913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4666,00000</w:t>
            </w:r>
          </w:p>
        </w:tc>
      </w:tr>
      <w:tr w:rsidR="002D356E">
        <w:trPr>
          <w:trHeight w:val="132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защиты прав и интересов детей – сирот и детей, оставшихся без попечения родителей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274803,62995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38543,92790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49206,13536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61166,46669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42502,80000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48987,80000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34396,50000</w:t>
            </w:r>
          </w:p>
        </w:tc>
      </w:tr>
      <w:tr w:rsidR="002D356E">
        <w:trPr>
          <w:trHeight w:val="40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1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267630,92566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37587,62361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47269,93536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56886,26669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42502,80000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48987,80000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34396,50000</w:t>
            </w:r>
          </w:p>
        </w:tc>
      </w:tr>
      <w:tr w:rsidR="002D356E">
        <w:trPr>
          <w:trHeight w:val="60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 бюджет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7172,70429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4280,20000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</w:tr>
      <w:tr w:rsidR="002D356E">
        <w:trPr>
          <w:trHeight w:val="36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2.1.1.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19291,70000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2467,70000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3096,00000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3490,50000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3412,50000</w:t>
            </w:r>
          </w:p>
        </w:tc>
      </w:tr>
      <w:tr w:rsidR="002D356E">
        <w:trPr>
          <w:trHeight w:val="36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13308,70138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1661,55682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2011,54456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2453,90000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2393,90000</w:t>
            </w:r>
          </w:p>
        </w:tc>
      </w:tr>
      <w:tr w:rsidR="002D356E">
        <w:trPr>
          <w:trHeight w:val="36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</w:tr>
      <w:tr w:rsidR="002D356E">
        <w:trPr>
          <w:trHeight w:val="36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4008,17801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496,48046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601,69755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723,00000</w:t>
            </w:r>
          </w:p>
        </w:tc>
      </w:tr>
      <w:tr w:rsidR="002D356E">
        <w:trPr>
          <w:trHeight w:val="36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1869,30461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290,14672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482,75789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274,10000</w:t>
            </w:r>
          </w:p>
        </w:tc>
      </w:tr>
      <w:tr w:rsidR="002D356E">
        <w:trPr>
          <w:trHeight w:val="5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0620170070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97,51600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19,51600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19,50000</w:t>
            </w:r>
          </w:p>
        </w:tc>
      </w:tr>
      <w:tr w:rsidR="002D356E">
        <w:trPr>
          <w:trHeight w:val="885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2.1.2.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Содержание ребенка в семье опекуна  и приемной семье, а также вознаграждение, причитающееся приемному родителю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1086,19147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135,90538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150,28609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200,00000</w:t>
            </w:r>
          </w:p>
        </w:tc>
      </w:tr>
      <w:tr w:rsidR="002D356E">
        <w:trPr>
          <w:trHeight w:val="88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89940,76141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14876,15854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15028,60287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15009,00000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0620170650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83890,94712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10564,33608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10226,61104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15775,00000</w:t>
            </w:r>
          </w:p>
        </w:tc>
      </w:tr>
      <w:tr w:rsidR="002D356E">
        <w:trPr>
          <w:trHeight w:val="60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ие 2.1.4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Обеспечение предоставления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жилых помещений детям- сиротам и детям, оставшимся без попечения родителей, лицам из их числа по договорам социального найма специализированных жилых помещений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06201R0820 (фб)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7172,70429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956,30429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1936,20000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4280,20000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78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06201R0820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965,89571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118,19571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583,70000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1089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0620171420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72455,42995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9981,12995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18700,50000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21076,20000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8106,30000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14591,30000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1089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Перенос остатков предыдущего года на выполнение бюджетных обязательств</w:t>
            </w: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0620171420 (об)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-555,80205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-196,06464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751,86669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356E">
        <w:trPr>
          <w:trHeight w:val="660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реализации муниципальной программы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191739,55930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23983,00000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29062,95930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</w:tr>
      <w:tr w:rsidR="002D356E">
        <w:trPr>
          <w:trHeight w:val="133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мероприятие 3.1.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 функций органов местного самоуправления в сфере образования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191739,55930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23983,00000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29062,95930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34673,40000</w:t>
            </w:r>
          </w:p>
        </w:tc>
      </w:tr>
      <w:tr w:rsidR="002D356E">
        <w:trPr>
          <w:trHeight w:val="1215"/>
        </w:trPr>
        <w:tc>
          <w:tcPr>
            <w:tcW w:w="953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3.1.1.</w:t>
            </w: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Выполнение функций органами местного самоуправления в сфере образования</w:t>
            </w: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0630100110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29472,82198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3409,83105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4378,99093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5421,00000</w:t>
            </w:r>
          </w:p>
        </w:tc>
      </w:tr>
      <w:tr w:rsidR="002D356E">
        <w:trPr>
          <w:trHeight w:val="57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3.1.2.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(бухгалтерского)  учета в сфере образования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 ЦБ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134735,75115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17108,16895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20649,58220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24244,50000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97914,29855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12220,89020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15028,60835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17666,20000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41,75600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0,71600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1,04000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29465,37449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3635,60264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4488,97185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5335,20000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7274,32211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1250,96011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1130,96200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1223,10000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9,50000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0630112590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</w:tr>
      <w:tr w:rsidR="002D356E">
        <w:trPr>
          <w:trHeight w:val="480"/>
        </w:trPr>
        <w:tc>
          <w:tcPr>
            <w:tcW w:w="9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Основное направление 3.1.3.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информационному обеспечению муниципального заказа</w:t>
            </w:r>
          </w:p>
        </w:tc>
        <w:tc>
          <w:tcPr>
            <w:tcW w:w="16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27530,98617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3465,00000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4034,38617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5007,90000</w:t>
            </w:r>
          </w:p>
        </w:tc>
      </w:tr>
      <w:tr w:rsidR="002D356E">
        <w:trPr>
          <w:trHeight w:val="48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18266,17233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2091,55374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2883,81859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3322,70000</w:t>
            </w:r>
          </w:p>
        </w:tc>
      </w:tr>
      <w:tr w:rsidR="002D356E">
        <w:trPr>
          <w:trHeight w:val="480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81,01200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0,74200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0,27000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20,00000</w:t>
            </w:r>
          </w:p>
        </w:tc>
      </w:tr>
      <w:tr w:rsidR="002D356E">
        <w:trPr>
          <w:trHeight w:val="37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5503,32163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625,60924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863,71239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1003,50000</w:t>
            </w:r>
          </w:p>
        </w:tc>
      </w:tr>
      <w:tr w:rsidR="002D356E">
        <w:trPr>
          <w:trHeight w:val="375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3672,45863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747,09502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286,56361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659,70000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1,50000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2,00000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0,50000</w:t>
            </w:r>
          </w:p>
        </w:tc>
      </w:tr>
      <w:tr w:rsidR="002D356E">
        <w:trPr>
          <w:trHeight w:val="256"/>
        </w:trPr>
        <w:tc>
          <w:tcPr>
            <w:tcW w:w="9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0630113590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0,02158</w:t>
            </w: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025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0,02158</w:t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D356E" w:rsidRDefault="002D356E">
      <w:pPr>
        <w:sectPr w:rsidR="002D356E"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567" w:bottom="1134" w:left="1418" w:header="0" w:footer="720" w:gutter="0"/>
          <w:cols w:space="720"/>
          <w:formProt w:val="0"/>
          <w:docGrid w:linePitch="360"/>
        </w:sectPr>
      </w:pPr>
    </w:p>
    <w:p w:rsidR="002D356E" w:rsidRDefault="002025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2D356E" w:rsidRDefault="0020255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№4</w:t>
      </w:r>
    </w:p>
    <w:p w:rsidR="002D356E" w:rsidRDefault="002D356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356E" w:rsidRDefault="002025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реализации 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образования» </w:t>
      </w:r>
    </w:p>
    <w:p w:rsidR="002D356E" w:rsidRDefault="002D35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5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31"/>
        <w:gridCol w:w="6"/>
        <w:gridCol w:w="11"/>
        <w:gridCol w:w="1520"/>
        <w:gridCol w:w="141"/>
        <w:gridCol w:w="828"/>
        <w:gridCol w:w="970"/>
        <w:gridCol w:w="1009"/>
        <w:gridCol w:w="914"/>
        <w:gridCol w:w="913"/>
        <w:gridCol w:w="912"/>
        <w:gridCol w:w="916"/>
        <w:gridCol w:w="1045"/>
        <w:gridCol w:w="3879"/>
      </w:tblGrid>
      <w:tr w:rsidR="002D356E">
        <w:trPr>
          <w:trHeight w:val="313"/>
        </w:trPr>
        <w:tc>
          <w:tcPr>
            <w:tcW w:w="16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и соисполнители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67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средств на реализацию программы, тыс. рублей</w:t>
            </w:r>
          </w:p>
          <w:p w:rsidR="002D356E" w:rsidRDefault="002D35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 в натуральных показателях</w:t>
            </w:r>
          </w:p>
        </w:tc>
      </w:tr>
      <w:tr w:rsidR="002D356E">
        <w:trPr>
          <w:trHeight w:val="328"/>
        </w:trPr>
        <w:tc>
          <w:tcPr>
            <w:tcW w:w="16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0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3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1212"/>
        </w:trPr>
        <w:tc>
          <w:tcPr>
            <w:tcW w:w="414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1. Развитие дошкольного, общего и дополнительного образования детей</w:t>
            </w:r>
          </w:p>
          <w:p w:rsidR="002D356E" w:rsidRDefault="002D35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878828,78839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969149,01367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972045,86290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953507,09800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962499,09800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963592,79800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2"/>
                <w:szCs w:val="12"/>
                <w:lang w:val="en-US"/>
              </w:rPr>
              <w:t>5699622,65896</w:t>
            </w:r>
          </w:p>
        </w:tc>
        <w:tc>
          <w:tcPr>
            <w:tcW w:w="38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1681"/>
        </w:trPr>
        <w:tc>
          <w:tcPr>
            <w:tcW w:w="163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1.1. Обеспечение 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 организация  предоставления дополнительного образования детей в муниципальных образовательных организациях,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присмотра и ухода за детьми, содержание детей в муниципальных образовательных организациях</w:t>
            </w:r>
          </w:p>
        </w:tc>
        <w:tc>
          <w:tcPr>
            <w:tcW w:w="167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Муниципальные образовательные организации</w:t>
            </w:r>
          </w:p>
        </w:tc>
        <w:tc>
          <w:tcPr>
            <w:tcW w:w="82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456840,20000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535793,70000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527591,40000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524153,20000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524010,20000</w:t>
            </w:r>
          </w:p>
        </w:tc>
        <w:tc>
          <w:tcPr>
            <w:tcW w:w="91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524010,20000</w:t>
            </w: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D356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pStyle w:val="ConsPlusTitle"/>
              <w:jc w:val="center"/>
              <w:outlineLvl w:val="3"/>
              <w:rPr>
                <w:sz w:val="16"/>
                <w:szCs w:val="16"/>
              </w:rPr>
            </w:pPr>
          </w:p>
        </w:tc>
      </w:tr>
      <w:tr w:rsidR="002D356E">
        <w:trPr>
          <w:trHeight w:val="2730"/>
        </w:trPr>
        <w:tc>
          <w:tcPr>
            <w:tcW w:w="16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50438,60000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54581,80000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57585,90000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66098,90000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46930,10000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46930,10000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D356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81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3765"/>
        </w:trPr>
        <w:tc>
          <w:tcPr>
            <w:tcW w:w="16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302959,58832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  <w:lang w:val="en-US"/>
              </w:rPr>
              <w:t>305539,93740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310382,40000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287297,10000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315600,90000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316694,60000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D356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81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2055"/>
        </w:trPr>
        <w:tc>
          <w:tcPr>
            <w:tcW w:w="163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68590,40007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73233,57627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76486,16290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9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right"/>
            </w:pPr>
            <w:r>
              <w:rPr>
                <w:rFonts w:ascii="Times New Roman" w:hAnsi="Times New Roman"/>
                <w:sz w:val="12"/>
                <w:szCs w:val="12"/>
              </w:rPr>
              <w:t>75957,89800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56E" w:rsidRDefault="00202556">
            <w:pPr>
              <w:jc w:val="right"/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446183,83324</w:t>
            </w:r>
          </w:p>
        </w:tc>
        <w:tc>
          <w:tcPr>
            <w:tcW w:w="3881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768"/>
        </w:trPr>
        <w:tc>
          <w:tcPr>
            <w:tcW w:w="4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2.  Обеспечение защиты прав и интересов детей – сирот и детей, оставшихся без попечения родителей</w:t>
            </w: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38543,92790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right"/>
            </w:pPr>
            <w:r>
              <w:rPr>
                <w:color w:val="000000"/>
                <w:sz w:val="12"/>
                <w:szCs w:val="12"/>
              </w:rPr>
              <w:t>49206,13536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61166,46669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42502,80000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48987,80000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pStyle w:val="aff1"/>
              <w:widowControl w:val="0"/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34396,50000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274803,62995</w:t>
            </w:r>
          </w:p>
          <w:p w:rsidR="002D356E" w:rsidRDefault="002D356E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D356E" w:rsidRDefault="00202556">
            <w:pPr>
              <w:pStyle w:val="ConsPlusNormal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 обеспечении защиты прав и интересов детей-сирот и детей, оставшихся без попечения родителей:</w:t>
            </w:r>
          </w:p>
          <w:p w:rsidR="002D356E" w:rsidRDefault="00202556">
            <w:pPr>
              <w:pStyle w:val="ConsPlusNormal0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уменьшится доля детей-сирот и детей, оставшихся без попечения родителей, в общей численности детского населения;</w:t>
            </w:r>
          </w:p>
          <w:p w:rsidR="002D356E" w:rsidRDefault="00202556">
            <w:pPr>
              <w:pStyle w:val="ConsPlusNormal0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увеличится 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родителей;</w:t>
            </w:r>
          </w:p>
          <w:p w:rsidR="002D356E" w:rsidRDefault="00202556">
            <w:pPr>
              <w:pStyle w:val="ConsPlusNormal0"/>
              <w:ind w:firstLine="7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сократится количество детей-сирот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детей, оставшихся без попечения родителей, лиц из их числа, право на обеспечение жилыми помещениями которых возникло и не реализовано на конец соответствующего года.</w:t>
            </w:r>
          </w:p>
        </w:tc>
      </w:tr>
      <w:tr w:rsidR="002D356E">
        <w:trPr>
          <w:trHeight w:val="1353"/>
        </w:trPr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2.1. Государственное обеспечение  и социальная поддержка детей-сирот и детей,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оставшихся без попечения родителей</w:t>
            </w:r>
          </w:p>
        </w:tc>
        <w:tc>
          <w:tcPr>
            <w:tcW w:w="1540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96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37587,62361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</w:pPr>
            <w:r>
              <w:rPr>
                <w:color w:val="000000"/>
                <w:sz w:val="12"/>
                <w:szCs w:val="12"/>
              </w:rPr>
              <w:t>47269,93536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56886,26669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42502,80000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48987,80000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34396,50000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267630,92566</w:t>
            </w:r>
          </w:p>
        </w:tc>
        <w:tc>
          <w:tcPr>
            <w:tcW w:w="3881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2170"/>
        </w:trPr>
        <w:tc>
          <w:tcPr>
            <w:tcW w:w="16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3"/>
            <w:vMerge/>
            <w:tcBorders>
              <w:right w:val="single" w:sz="4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7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956,30429</w:t>
            </w:r>
          </w:p>
        </w:tc>
        <w:tc>
          <w:tcPr>
            <w:tcW w:w="10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</w:pPr>
            <w:r>
              <w:rPr>
                <w:color w:val="000000"/>
                <w:sz w:val="12"/>
                <w:szCs w:val="12"/>
              </w:rPr>
              <w:t>1936,20000</w:t>
            </w:r>
          </w:p>
        </w:tc>
        <w:tc>
          <w:tcPr>
            <w:tcW w:w="91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4280,20000</w:t>
            </w:r>
          </w:p>
        </w:tc>
        <w:tc>
          <w:tcPr>
            <w:tcW w:w="91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1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7172,70429</w:t>
            </w:r>
          </w:p>
        </w:tc>
        <w:tc>
          <w:tcPr>
            <w:tcW w:w="3881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731"/>
        </w:trPr>
        <w:tc>
          <w:tcPr>
            <w:tcW w:w="41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Подпрограмма 3.  Обеспечение реализации муниципальной программы</w:t>
            </w:r>
          </w:p>
          <w:p w:rsidR="002D356E" w:rsidRDefault="002D356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23983,00000</w:t>
            </w:r>
          </w:p>
        </w:tc>
        <w:tc>
          <w:tcPr>
            <w:tcW w:w="10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29062,95930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9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34673,40000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191739,55930</w:t>
            </w: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Уровень ежегодного достижения показателей (индикаторов) программы и подпрограмм  не менее-90%</w:t>
            </w:r>
          </w:p>
          <w:p w:rsidR="002D356E" w:rsidRDefault="002D35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D356E">
        <w:trPr>
          <w:trHeight w:val="1252"/>
        </w:trPr>
        <w:tc>
          <w:tcPr>
            <w:tcW w:w="16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3.1. Обеспечение  функций органов местного самоуправления в сфере образования</w:t>
            </w:r>
          </w:p>
        </w:tc>
        <w:tc>
          <w:tcPr>
            <w:tcW w:w="154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96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23983,00000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29062,95930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34673,40000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34673,40000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34673,40000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34673,40000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191739,55930</w:t>
            </w:r>
          </w:p>
        </w:tc>
        <w:tc>
          <w:tcPr>
            <w:tcW w:w="3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56E">
        <w:trPr>
          <w:trHeight w:val="913"/>
        </w:trPr>
        <w:tc>
          <w:tcPr>
            <w:tcW w:w="414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56E" w:rsidRDefault="0020255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муниципальной программе "Развитие образования</w:t>
            </w:r>
          </w:p>
        </w:tc>
        <w:tc>
          <w:tcPr>
            <w:tcW w:w="97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941355,71629</w:t>
            </w:r>
          </w:p>
        </w:tc>
        <w:tc>
          <w:tcPr>
            <w:tcW w:w="10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en-US"/>
              </w:rPr>
              <w:t>1047418,10833</w:t>
            </w:r>
          </w:p>
        </w:tc>
        <w:tc>
          <w:tcPr>
            <w:tcW w:w="9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1067885,72959</w:t>
            </w:r>
          </w:p>
          <w:p w:rsidR="002D356E" w:rsidRDefault="002D356E">
            <w:pPr>
              <w:pStyle w:val="aff1"/>
              <w:widowControl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1030683,29800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1046160,29800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D356E" w:rsidRDefault="00202556">
            <w:pPr>
              <w:pStyle w:val="aff1"/>
              <w:widowControl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1032662,69800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D356E" w:rsidRDefault="00202556">
            <w:pPr>
              <w:jc w:val="center"/>
              <w:rPr>
                <w:rFonts w:ascii="Times New Roman" w:hAnsi="Times New Roman" w:cs="Times New Roman"/>
                <w:b/>
                <w:color w:val="auto"/>
                <w:sz w:val="12"/>
                <w:szCs w:val="12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2"/>
                <w:szCs w:val="12"/>
                <w:lang w:val="en-US"/>
              </w:rPr>
              <w:t>6166165,84821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D356E" w:rsidRDefault="002D356E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</w:tr>
    </w:tbl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356E" w:rsidRDefault="002D356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D356E">
      <w:footerReference w:type="even" r:id="rId13"/>
      <w:footerReference w:type="default" r:id="rId14"/>
      <w:footerReference w:type="first" r:id="rId15"/>
      <w:pgSz w:w="16838" w:h="11906" w:orient="landscape"/>
      <w:pgMar w:top="1134" w:right="567" w:bottom="1134" w:left="1418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556" w:rsidRDefault="00202556">
      <w:r>
        <w:separator/>
      </w:r>
    </w:p>
  </w:endnote>
  <w:endnote w:type="continuationSeparator" w:id="0">
    <w:p w:rsidR="00202556" w:rsidRDefault="0020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1D0366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10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73025" cy="152400"/>
              <wp:effectExtent l="0" t="0" r="0" b="0"/>
              <wp:wrapNone/>
              <wp:docPr id="2" name="Изображение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025" cy="152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1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Изображение1" o:spid="_x0000_s1026" style="position:absolute;margin-left:527.4pt;margin-top:818.2pt;width:5.75pt;height:12pt;z-index:-50331647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" o:allowincell="f" filled="f" stroked="f" strokeweight="0">
              <v:path arrowok="t"/>
              <v:textbox inset="0,0,0,0">
                <w:txbxContent>
                  <w:p w:rsidR="00202556" w:rsidRDefault="00202556">
                    <w:pPr>
                      <w:pStyle w:val="1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1D0366">
    <w:pPr>
      <w:rPr>
        <w:rFonts w:cs="Times New Roman"/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92075" cy="175260"/>
              <wp:effectExtent l="0" t="0" r="0" b="0"/>
              <wp:wrapNone/>
              <wp:docPr id="4" name="Изображение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2075" cy="1752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aff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Изображение2" o:spid="_x0000_s1027" style="position:absolute;margin-left:527.4pt;margin-top:818.2pt;width:7.25pt;height:13.8pt;z-index:-50331647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" o:allowincell="f" filled="f" stroked="f" strokeweight="0">
              <v:path arrowok="t"/>
              <v:textbox inset="0,0,0,0">
                <w:txbxContent>
                  <w:p w:rsidR="00202556" w:rsidRDefault="00202556">
                    <w:pPr>
                      <w:pStyle w:val="aff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>
    <w:pPr>
      <w:rPr>
        <w:rFonts w:cs="Times New Roman"/>
        <w:color w:val="auto"/>
        <w:sz w:val="2"/>
        <w:szCs w:val="2"/>
      </w:rPr>
    </w:pPr>
    <w:r>
      <w:rPr>
        <w:rFonts w:cs="Times New Roman"/>
        <w:noProof/>
        <w:color w:val="auto"/>
        <w:sz w:val="2"/>
        <w:szCs w:val="2"/>
      </w:rPr>
      <mc:AlternateContent>
        <mc:Choice Requires="wps">
          <w:drawing>
            <wp:anchor distT="0" distB="0" distL="635" distR="0" simplePos="0" relativeHeight="40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73025" cy="151130"/>
              <wp:effectExtent l="635" t="0" r="0" b="0"/>
              <wp:wrapNone/>
              <wp:docPr id="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1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4" o:spid="_x0000_s1028" style="position:absolute;margin-left:527.4pt;margin-top:818.2pt;width:5.75pt;height:11.9pt;z-index:-503316440;visibility:visible;mso-wrap-style:square;mso-wrap-distance-left:.05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" o:allowincell="f" filled="f" stroked="f" strokeweight="0">
              <v:textbox style="mso-fit-shape-to-text:t" inset="0,0,0,0">
                <w:txbxContent>
                  <w:p w:rsidR="00202556" w:rsidRDefault="00202556">
                    <w:pPr>
                      <w:pStyle w:val="1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>
    <w:pPr>
      <w:rPr>
        <w:rFonts w:cs="Times New Roman"/>
        <w:color w:val="auto"/>
        <w:sz w:val="2"/>
        <w:szCs w:val="2"/>
      </w:rPr>
    </w:pPr>
    <w:r>
      <w:rPr>
        <w:rFonts w:cs="Times New Roman"/>
        <w:noProof/>
        <w:color w:val="auto"/>
        <w:sz w:val="2"/>
        <w:szCs w:val="2"/>
      </w:rPr>
      <mc:AlternateContent>
        <mc:Choice Requires="wps">
          <w:drawing>
            <wp:anchor distT="0" distB="0" distL="635" distR="0" simplePos="0" relativeHeight="24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92075" cy="173990"/>
              <wp:effectExtent l="635" t="0" r="0" b="0"/>
              <wp:wrapNone/>
              <wp:docPr id="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1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aff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9" style="position:absolute;margin-left:527.4pt;margin-top:818.2pt;width:7.25pt;height:13.7pt;z-index:-503316456;visibility:visible;mso-wrap-style:square;mso-wrap-distance-left:.05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" o:allowincell="f" filled="f" stroked="f" strokeweight="0">
              <v:textbox style="mso-fit-shape-to-text:t" inset="0,0,0,0">
                <w:txbxContent>
                  <w:p w:rsidR="00202556" w:rsidRDefault="00202556">
                    <w:pPr>
                      <w:pStyle w:val="aff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>
    <w:pPr>
      <w:rPr>
        <w:rFonts w:cs="Times New Roman"/>
        <w:color w:val="auto"/>
        <w:sz w:val="2"/>
        <w:szCs w:val="2"/>
      </w:rPr>
    </w:pPr>
    <w:r>
      <w:rPr>
        <w:rFonts w:cs="Times New Roman"/>
        <w:noProof/>
        <w:color w:val="auto"/>
        <w:sz w:val="2"/>
        <w:szCs w:val="2"/>
      </w:rPr>
      <mc:AlternateContent>
        <mc:Choice Requires="wps">
          <w:drawing>
            <wp:anchor distT="0" distB="0" distL="635" distR="0" simplePos="0" relativeHeight="46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73025" cy="151130"/>
              <wp:effectExtent l="635" t="0" r="0" b="0"/>
              <wp:wrapNone/>
              <wp:docPr id="10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80" cy="151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1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6" o:spid="_x0000_s1030" style="position:absolute;margin-left:527.4pt;margin-top:818.2pt;width:5.75pt;height:11.9pt;z-index:-503316434;visibility:visible;mso-wrap-style:square;mso-wrap-distance-left:.05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" o:allowincell="f" filled="f" stroked="f" strokeweight="0">
              <v:textbox style="mso-fit-shape-to-text:t" inset="0,0,0,0">
                <w:txbxContent>
                  <w:p w:rsidR="00202556" w:rsidRDefault="00202556">
                    <w:pPr>
                      <w:pStyle w:val="1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>
    <w:pPr>
      <w:rPr>
        <w:rFonts w:cs="Times New Roman"/>
        <w:color w:val="auto"/>
        <w:sz w:val="2"/>
        <w:szCs w:val="2"/>
      </w:rPr>
    </w:pPr>
    <w:r>
      <w:rPr>
        <w:rFonts w:cs="Times New Roman"/>
        <w:noProof/>
        <w:color w:val="auto"/>
        <w:sz w:val="2"/>
        <w:szCs w:val="2"/>
      </w:rPr>
      <mc:AlternateContent>
        <mc:Choice Requires="wps">
          <w:drawing>
            <wp:anchor distT="0" distB="0" distL="635" distR="0" simplePos="0" relativeHeight="43" behindDoc="1" locked="0" layoutInCell="0" allowOverlap="1">
              <wp:simplePos x="0" y="0"/>
              <wp:positionH relativeFrom="page">
                <wp:posOffset>6697980</wp:posOffset>
              </wp:positionH>
              <wp:positionV relativeFrom="page">
                <wp:posOffset>10391140</wp:posOffset>
              </wp:positionV>
              <wp:extent cx="92075" cy="173990"/>
              <wp:effectExtent l="635" t="0" r="0" b="0"/>
              <wp:wrapNone/>
              <wp:docPr id="12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1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202556" w:rsidRDefault="00202556">
                          <w:pPr>
                            <w:pStyle w:val="aff3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5" o:spid="_x0000_s1031" style="position:absolute;margin-left:527.4pt;margin-top:818.2pt;width:7.25pt;height:13.7pt;z-index:-503316437;visibility:visible;mso-wrap-style:square;mso-wrap-distance-left:.05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" o:allowincell="f" filled="f" stroked="f" strokeweight="0">
              <v:textbox style="mso-fit-shape-to-text:t" inset="0,0,0,0">
                <w:txbxContent>
                  <w:p w:rsidR="00202556" w:rsidRDefault="00202556">
                    <w:pPr>
                      <w:pStyle w:val="aff3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56" w:rsidRDefault="0020255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556" w:rsidRDefault="00202556">
      <w:r>
        <w:separator/>
      </w:r>
    </w:p>
  </w:footnote>
  <w:footnote w:type="continuationSeparator" w:id="0">
    <w:p w:rsidR="00202556" w:rsidRDefault="00202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00B0A"/>
    <w:multiLevelType w:val="multilevel"/>
    <w:tmpl w:val="6FF8DF9A"/>
    <w:lvl w:ilvl="0">
      <w:start w:val="1"/>
      <w:numFmt w:val="decimal"/>
      <w:lvlText w:val="%1."/>
      <w:lvlJc w:val="left"/>
      <w:pPr>
        <w:tabs>
          <w:tab w:val="num" w:pos="1194"/>
        </w:tabs>
        <w:ind w:left="910" w:firstLine="17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2160"/>
      </w:pPr>
      <w:rPr>
        <w:rFonts w:cs="Times New Roman"/>
      </w:rPr>
    </w:lvl>
  </w:abstractNum>
  <w:abstractNum w:abstractNumId="1" w15:restartNumberingAfterBreak="0">
    <w:nsid w:val="2863226C"/>
    <w:multiLevelType w:val="multilevel"/>
    <w:tmpl w:val="758023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7F764B"/>
    <w:multiLevelType w:val="multilevel"/>
    <w:tmpl w:val="B5C2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autoHyphenation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6E"/>
    <w:rsid w:val="001D0366"/>
    <w:rsid w:val="00202556"/>
    <w:rsid w:val="002D356E"/>
    <w:rsid w:val="0035277C"/>
    <w:rsid w:val="008F58D6"/>
    <w:rsid w:val="00D7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ABCF96-FEE4-4055-A275-EE73124B3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10"/>
    <w:next w:val="a0"/>
    <w:link w:val="11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qFormat/>
    <w:p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link w:val="30"/>
    <w:qFormat/>
    <w:pPr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pPr>
      <w:keepNext/>
      <w:widowControl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qFormat/>
    <w:rPr>
      <w:rFonts w:ascii="Cambria" w:hAnsi="Cambria" w:cs="Times New Roman"/>
      <w:b/>
      <w:bCs/>
      <w:color w:val="000000"/>
      <w:kern w:val="2"/>
      <w:sz w:val="32"/>
      <w:szCs w:val="32"/>
    </w:rPr>
  </w:style>
  <w:style w:type="character" w:customStyle="1" w:styleId="20">
    <w:name w:val="Заголовок 2 Знак"/>
    <w:basedOn w:val="a1"/>
    <w:link w:val="2"/>
    <w:qFormat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qFormat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1"/>
    <w:link w:val="4"/>
    <w:qFormat/>
    <w:rPr>
      <w:rFonts w:ascii="Times New Roman" w:hAnsi="Times New Roman" w:cs="Times New Roman"/>
      <w:b/>
      <w:bCs/>
      <w:sz w:val="28"/>
      <w:szCs w:val="28"/>
      <w:lang w:eastAsia="zh-CN"/>
    </w:rPr>
  </w:style>
  <w:style w:type="character" w:customStyle="1" w:styleId="a4">
    <w:name w:val="Основной текст Знак"/>
    <w:basedOn w:val="a1"/>
    <w:link w:val="a0"/>
    <w:qFormat/>
    <w:rPr>
      <w:rFonts w:ascii="Times New Roman" w:hAnsi="Times New Roman" w:cs="Times New Roman"/>
      <w:sz w:val="27"/>
      <w:szCs w:val="27"/>
      <w:u w:val="none"/>
    </w:rPr>
  </w:style>
  <w:style w:type="character" w:customStyle="1" w:styleId="12">
    <w:name w:val="Гиперссылка1"/>
    <w:basedOn w:val="a1"/>
    <w:rPr>
      <w:rFonts w:cs="Times New Roman"/>
      <w:color w:val="000080"/>
      <w:u w:val="single"/>
    </w:rPr>
  </w:style>
  <w:style w:type="character" w:customStyle="1" w:styleId="a5">
    <w:name w:val="Колонтитул_"/>
    <w:basedOn w:val="a1"/>
    <w:link w:val="13"/>
    <w:qFormat/>
    <w:rPr>
      <w:rFonts w:cs="Times New Roman"/>
      <w:sz w:val="19"/>
      <w:szCs w:val="19"/>
      <w:u w:val="none"/>
    </w:rPr>
  </w:style>
  <w:style w:type="character" w:customStyle="1" w:styleId="a6">
    <w:name w:val="Колонтитул"/>
    <w:basedOn w:val="a5"/>
    <w:qFormat/>
    <w:rPr>
      <w:rFonts w:ascii="Courier New" w:hAnsi="Courier New" w:cs="Courier New"/>
      <w:sz w:val="19"/>
      <w:szCs w:val="19"/>
      <w:u w:val="none"/>
    </w:rPr>
  </w:style>
  <w:style w:type="character" w:customStyle="1" w:styleId="a7">
    <w:name w:val="Основной текст + Курсив"/>
    <w:basedOn w:val="a4"/>
    <w:qFormat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1pt">
    <w:name w:val="Основной текст + Интервал 1 pt"/>
    <w:basedOn w:val="a4"/>
    <w:qFormat/>
    <w:rPr>
      <w:rFonts w:ascii="Times New Roman" w:hAnsi="Times New Roman" w:cs="Times New Roman"/>
      <w:spacing w:val="30"/>
      <w:sz w:val="27"/>
      <w:szCs w:val="27"/>
      <w:u w:val="none"/>
    </w:rPr>
  </w:style>
  <w:style w:type="character" w:customStyle="1" w:styleId="21">
    <w:name w:val="Основной текст (2)_"/>
    <w:basedOn w:val="a1"/>
    <w:link w:val="22"/>
    <w:qFormat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a8">
    <w:name w:val="Основной текст + Полужирный"/>
    <w:basedOn w:val="a4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31">
    <w:name w:val="Основной текст (3)_"/>
    <w:basedOn w:val="a1"/>
    <w:link w:val="32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41">
    <w:name w:val="Основной текст (4)_"/>
    <w:basedOn w:val="a1"/>
    <w:link w:val="42"/>
    <w:qFormat/>
    <w:rPr>
      <w:rFonts w:ascii="Times New Roman" w:hAnsi="Times New Roman" w:cs="Times New Roman"/>
      <w:sz w:val="18"/>
      <w:szCs w:val="18"/>
      <w:u w:val="none"/>
    </w:rPr>
  </w:style>
  <w:style w:type="character" w:customStyle="1" w:styleId="120">
    <w:name w:val="Заголовок №1 (2)_"/>
    <w:basedOn w:val="a1"/>
    <w:link w:val="121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122">
    <w:name w:val="Заголовок №1 (2) + Не полужирный"/>
    <w:basedOn w:val="120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33">
    <w:name w:val="Основной текст (3) + Не полужирный"/>
    <w:basedOn w:val="31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14">
    <w:name w:val="Заголовок №1_"/>
    <w:basedOn w:val="a1"/>
    <w:link w:val="15"/>
    <w:qFormat/>
    <w:rPr>
      <w:rFonts w:ascii="Times New Roman" w:hAnsi="Times New Roman" w:cs="Times New Roman"/>
      <w:sz w:val="27"/>
      <w:szCs w:val="27"/>
      <w:u w:val="none"/>
    </w:rPr>
  </w:style>
  <w:style w:type="character" w:customStyle="1" w:styleId="16">
    <w:name w:val="Основной текст + Курсив1"/>
    <w:basedOn w:val="a4"/>
    <w:qFormat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17">
    <w:name w:val="Основной текст + Полужирный1"/>
    <w:basedOn w:val="a4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14pt">
    <w:name w:val="Основной текст + 14 pt"/>
    <w:basedOn w:val="a4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14pt5">
    <w:name w:val="Основной текст + 14 pt5"/>
    <w:basedOn w:val="a4"/>
    <w:qFormat/>
    <w:rPr>
      <w:rFonts w:ascii="Times New Roman" w:hAnsi="Times New Roman" w:cs="Times New Roman"/>
      <w:spacing w:val="30"/>
      <w:sz w:val="28"/>
      <w:szCs w:val="28"/>
      <w:u w:val="none"/>
    </w:rPr>
  </w:style>
  <w:style w:type="character" w:customStyle="1" w:styleId="14pt4">
    <w:name w:val="Основной текст + 14 pt4"/>
    <w:basedOn w:val="a4"/>
    <w:qFormat/>
    <w:rPr>
      <w:rFonts w:ascii="Times New Roman" w:hAnsi="Times New Roman" w:cs="Times New Roman"/>
      <w:sz w:val="28"/>
      <w:szCs w:val="28"/>
      <w:u w:val="single"/>
    </w:rPr>
  </w:style>
  <w:style w:type="character" w:customStyle="1" w:styleId="14pt3">
    <w:name w:val="Основной текст + 14 pt3"/>
    <w:basedOn w:val="a4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114pt">
    <w:name w:val="Заголовок №1 + 14 pt"/>
    <w:basedOn w:val="14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14pt2">
    <w:name w:val="Основной текст + 14 pt2"/>
    <w:basedOn w:val="a4"/>
    <w:qFormat/>
    <w:rPr>
      <w:rFonts w:ascii="Times New Roman" w:hAnsi="Times New Roman" w:cs="Times New Roman"/>
      <w:spacing w:val="120"/>
      <w:sz w:val="28"/>
      <w:szCs w:val="28"/>
      <w:u w:val="none"/>
    </w:rPr>
  </w:style>
  <w:style w:type="character" w:customStyle="1" w:styleId="4CourierNew">
    <w:name w:val="Основной текст (4) + Courier New"/>
    <w:basedOn w:val="41"/>
    <w:qFormat/>
    <w:rPr>
      <w:rFonts w:ascii="Courier New" w:hAnsi="Courier New" w:cs="Courier New"/>
      <w:sz w:val="19"/>
      <w:szCs w:val="19"/>
      <w:u w:val="none"/>
    </w:rPr>
  </w:style>
  <w:style w:type="character" w:customStyle="1" w:styleId="5">
    <w:name w:val="Основной текст (5)_"/>
    <w:basedOn w:val="a1"/>
    <w:link w:val="51"/>
    <w:qFormat/>
    <w:rPr>
      <w:rFonts w:cs="Times New Roman"/>
      <w:b/>
      <w:bCs/>
      <w:sz w:val="27"/>
      <w:szCs w:val="27"/>
      <w:u w:val="none"/>
    </w:rPr>
  </w:style>
  <w:style w:type="character" w:customStyle="1" w:styleId="CourierNew">
    <w:name w:val="Основной текст + Courier New"/>
    <w:basedOn w:val="a4"/>
    <w:qFormat/>
    <w:rPr>
      <w:rFonts w:ascii="Courier New" w:hAnsi="Courier New" w:cs="Courier New"/>
      <w:sz w:val="26"/>
      <w:szCs w:val="26"/>
      <w:u w:val="none"/>
    </w:rPr>
  </w:style>
  <w:style w:type="character" w:customStyle="1" w:styleId="23">
    <w:name w:val="Заголовок №2_"/>
    <w:basedOn w:val="a1"/>
    <w:link w:val="24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150">
    <w:name w:val="Основной текст + 15"/>
    <w:basedOn w:val="a4"/>
    <w:qFormat/>
    <w:rPr>
      <w:rFonts w:ascii="Times New Roman" w:hAnsi="Times New Roman" w:cs="Times New Roman"/>
      <w:sz w:val="31"/>
      <w:szCs w:val="31"/>
      <w:u w:val="none"/>
    </w:rPr>
  </w:style>
  <w:style w:type="character" w:customStyle="1" w:styleId="130">
    <w:name w:val="Заголовок №1 (3)_"/>
    <w:basedOn w:val="a1"/>
    <w:link w:val="131"/>
    <w:qFormat/>
    <w:rPr>
      <w:rFonts w:ascii="Times New Roman" w:hAnsi="Times New Roman" w:cs="Times New Roman"/>
      <w:sz w:val="31"/>
      <w:szCs w:val="31"/>
      <w:u w:val="none"/>
    </w:rPr>
  </w:style>
  <w:style w:type="character" w:customStyle="1" w:styleId="1314pt">
    <w:name w:val="Заголовок №1 (3) + 14 pt"/>
    <w:basedOn w:val="130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50">
    <w:name w:val="Основной текст (5)"/>
    <w:basedOn w:val="5"/>
    <w:qFormat/>
    <w:rPr>
      <w:rFonts w:cs="Times New Roman"/>
      <w:b/>
      <w:bCs/>
      <w:sz w:val="27"/>
      <w:szCs w:val="27"/>
      <w:u w:val="none"/>
    </w:rPr>
  </w:style>
  <w:style w:type="character" w:customStyle="1" w:styleId="6">
    <w:name w:val="Основной текст (6)_"/>
    <w:basedOn w:val="a1"/>
    <w:link w:val="60"/>
    <w:qFormat/>
    <w:rPr>
      <w:rFonts w:cs="Times New Roman"/>
      <w:sz w:val="26"/>
      <w:szCs w:val="26"/>
      <w:u w:val="none"/>
    </w:rPr>
  </w:style>
  <w:style w:type="character" w:customStyle="1" w:styleId="34">
    <w:name w:val="Колонтитул3"/>
    <w:basedOn w:val="a5"/>
    <w:qFormat/>
    <w:rPr>
      <w:rFonts w:ascii="Courier New" w:hAnsi="Courier New" w:cs="Courier New"/>
      <w:sz w:val="19"/>
      <w:szCs w:val="19"/>
      <w:u w:val="none"/>
    </w:rPr>
  </w:style>
  <w:style w:type="character" w:customStyle="1" w:styleId="25">
    <w:name w:val="Колонтитул2"/>
    <w:basedOn w:val="a5"/>
    <w:qFormat/>
    <w:rPr>
      <w:rFonts w:cs="Times New Roman"/>
      <w:sz w:val="19"/>
      <w:szCs w:val="19"/>
      <w:u w:val="none"/>
    </w:rPr>
  </w:style>
  <w:style w:type="character" w:customStyle="1" w:styleId="11pt">
    <w:name w:val="Основной текст + 11 pt"/>
    <w:basedOn w:val="a4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110">
    <w:name w:val="Основной текст + 11"/>
    <w:basedOn w:val="a4"/>
    <w:qFormat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100">
    <w:name w:val="Основной текст + 10"/>
    <w:basedOn w:val="a4"/>
    <w:qFormat/>
    <w:rPr>
      <w:rFonts w:ascii="Times New Roman" w:hAnsi="Times New Roman" w:cs="Times New Roman"/>
      <w:spacing w:val="30"/>
      <w:sz w:val="21"/>
      <w:szCs w:val="21"/>
      <w:u w:val="none"/>
    </w:rPr>
  </w:style>
  <w:style w:type="character" w:customStyle="1" w:styleId="TimesNewRoman">
    <w:name w:val="Колонтитул + Times New Roman"/>
    <w:basedOn w:val="a5"/>
    <w:qFormat/>
    <w:rPr>
      <w:rFonts w:ascii="Times New Roman" w:hAnsi="Times New Roman" w:cs="Times New Roman"/>
      <w:sz w:val="21"/>
      <w:szCs w:val="21"/>
      <w:u w:val="none"/>
    </w:rPr>
  </w:style>
  <w:style w:type="character" w:customStyle="1" w:styleId="7">
    <w:name w:val="Основной текст (7)_"/>
    <w:basedOn w:val="a1"/>
    <w:link w:val="71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70">
    <w:name w:val="Основной текст (7)"/>
    <w:basedOn w:val="7"/>
    <w:qFormat/>
    <w:rPr>
      <w:rFonts w:ascii="Times New Roman" w:hAnsi="Times New Roman" w:cs="Times New Roman"/>
      <w:sz w:val="22"/>
      <w:szCs w:val="22"/>
      <w:u w:val="single"/>
    </w:rPr>
  </w:style>
  <w:style w:type="character" w:customStyle="1" w:styleId="13pt">
    <w:name w:val="Основной текст + 13 pt"/>
    <w:basedOn w:val="a4"/>
    <w:qFormat/>
    <w:rPr>
      <w:rFonts w:ascii="Times New Roman" w:hAnsi="Times New Roman" w:cs="Times New Roman"/>
      <w:sz w:val="26"/>
      <w:szCs w:val="26"/>
      <w:u w:val="none"/>
    </w:rPr>
  </w:style>
  <w:style w:type="character" w:customStyle="1" w:styleId="75">
    <w:name w:val="Основной текст (7)5"/>
    <w:basedOn w:val="a1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8">
    <w:name w:val="Основной текст (8)_"/>
    <w:basedOn w:val="a1"/>
    <w:link w:val="81"/>
    <w:qFormat/>
    <w:rPr>
      <w:rFonts w:ascii="Corbel" w:hAnsi="Corbel" w:cs="Corbel"/>
      <w:sz w:val="23"/>
      <w:szCs w:val="23"/>
      <w:u w:val="none"/>
    </w:rPr>
  </w:style>
  <w:style w:type="character" w:customStyle="1" w:styleId="8TimesNewRoman">
    <w:name w:val="Основной текст (8) + Times New Roman"/>
    <w:basedOn w:val="8"/>
    <w:qFormat/>
    <w:rPr>
      <w:rFonts w:ascii="Times New Roman" w:hAnsi="Times New Roman" w:cs="Times New Roman"/>
      <w:sz w:val="21"/>
      <w:szCs w:val="21"/>
      <w:u w:val="single"/>
    </w:rPr>
  </w:style>
  <w:style w:type="character" w:customStyle="1" w:styleId="80">
    <w:name w:val="Основной текст (8)"/>
    <w:basedOn w:val="8"/>
    <w:qFormat/>
    <w:rPr>
      <w:rFonts w:ascii="Corbel" w:hAnsi="Corbel" w:cs="Corbel"/>
      <w:sz w:val="23"/>
      <w:szCs w:val="23"/>
      <w:u w:val="single"/>
    </w:rPr>
  </w:style>
  <w:style w:type="character" w:customStyle="1" w:styleId="11pt2">
    <w:name w:val="Основной текст + 11 pt2"/>
    <w:basedOn w:val="a4"/>
    <w:qFormat/>
    <w:rPr>
      <w:rFonts w:ascii="Times New Roman" w:hAnsi="Times New Roman" w:cs="Times New Roman"/>
      <w:spacing w:val="380"/>
      <w:sz w:val="22"/>
      <w:szCs w:val="22"/>
      <w:u w:val="none"/>
      <w:lang w:val="en-US" w:eastAsia="en-US"/>
    </w:rPr>
  </w:style>
  <w:style w:type="character" w:customStyle="1" w:styleId="11pt1">
    <w:name w:val="Основной текст + 11 pt1"/>
    <w:basedOn w:val="a4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74">
    <w:name w:val="Основной текст (7)4"/>
    <w:basedOn w:val="7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73">
    <w:name w:val="Основной текст (7)3"/>
    <w:basedOn w:val="7"/>
    <w:qFormat/>
    <w:rPr>
      <w:rFonts w:ascii="Times New Roman" w:hAnsi="Times New Roman" w:cs="Times New Roman"/>
      <w:sz w:val="22"/>
      <w:szCs w:val="22"/>
      <w:u w:val="single"/>
    </w:rPr>
  </w:style>
  <w:style w:type="character" w:customStyle="1" w:styleId="72">
    <w:name w:val="Основной текст (7)2"/>
    <w:basedOn w:val="7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9">
    <w:name w:val="Основной текст (9)"/>
    <w:basedOn w:val="a1"/>
    <w:qFormat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4pt1">
    <w:name w:val="Основной текст + 14 pt1"/>
    <w:basedOn w:val="a4"/>
    <w:qFormat/>
    <w:rPr>
      <w:rFonts w:ascii="Times New Roman" w:hAnsi="Times New Roman" w:cs="Times New Roman"/>
      <w:sz w:val="28"/>
      <w:szCs w:val="28"/>
      <w:u w:val="single"/>
    </w:rPr>
  </w:style>
  <w:style w:type="character" w:customStyle="1" w:styleId="90">
    <w:name w:val="Основной текст + 9"/>
    <w:basedOn w:val="a4"/>
    <w:qFormat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CourierNew1">
    <w:name w:val="Основной текст + Courier New1"/>
    <w:basedOn w:val="a4"/>
    <w:qFormat/>
    <w:rPr>
      <w:rFonts w:ascii="Courier New" w:hAnsi="Courier New" w:cs="Courier New"/>
      <w:sz w:val="23"/>
      <w:szCs w:val="23"/>
      <w:u w:val="none"/>
    </w:rPr>
  </w:style>
  <w:style w:type="character" w:customStyle="1" w:styleId="10pt">
    <w:name w:val="Основной текст + 10 pt"/>
    <w:basedOn w:val="a4"/>
    <w:qFormat/>
    <w:rPr>
      <w:rFonts w:ascii="Times New Roman" w:hAnsi="Times New Roman" w:cs="Times New Roman"/>
      <w:sz w:val="20"/>
      <w:szCs w:val="20"/>
      <w:u w:val="none"/>
    </w:rPr>
  </w:style>
  <w:style w:type="character" w:customStyle="1" w:styleId="91">
    <w:name w:val="Основной текст (9)_"/>
    <w:basedOn w:val="a1"/>
    <w:link w:val="910"/>
    <w:qFormat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35">
    <w:name w:val="Заголовок №3_"/>
    <w:basedOn w:val="a1"/>
    <w:link w:val="36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a9">
    <w:name w:val="Подпись к таблице_"/>
    <w:basedOn w:val="a1"/>
    <w:link w:val="aa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ConsPlusNormal">
    <w:name w:val="ConsPlusNormal Знак"/>
    <w:link w:val="ConsPlusNormal0"/>
    <w:qFormat/>
    <w:rPr>
      <w:rFonts w:ascii="Arial" w:hAnsi="Arial"/>
      <w:sz w:val="22"/>
      <w:lang w:val="ru-RU" w:eastAsia="ru-RU"/>
    </w:rPr>
  </w:style>
  <w:style w:type="character" w:customStyle="1" w:styleId="ab">
    <w:name w:val="Верхний колонтитул Знак"/>
    <w:basedOn w:val="a1"/>
    <w:link w:val="ac"/>
    <w:qFormat/>
    <w:rPr>
      <w:rFonts w:cs="Times New Roman"/>
      <w:color w:val="000000"/>
      <w:sz w:val="24"/>
      <w:szCs w:val="24"/>
    </w:rPr>
  </w:style>
  <w:style w:type="character" w:customStyle="1" w:styleId="ad">
    <w:name w:val="Нижний колонтитул Знак"/>
    <w:basedOn w:val="a1"/>
    <w:link w:val="ae"/>
    <w:qFormat/>
    <w:rPr>
      <w:rFonts w:cs="Times New Roman"/>
      <w:color w:val="000000"/>
      <w:sz w:val="24"/>
      <w:szCs w:val="24"/>
    </w:rPr>
  </w:style>
  <w:style w:type="character" w:customStyle="1" w:styleId="WW8Num1z0">
    <w:name w:val="WW8Num1z0"/>
    <w:qFormat/>
    <w:rPr>
      <w:rFonts w:ascii="Times New Roman" w:hAnsi="Times New Roman"/>
      <w:color w:val="000000"/>
      <w:spacing w:val="0"/>
      <w:w w:val="100"/>
      <w:position w:val="0"/>
      <w:sz w:val="28"/>
      <w:u w:val="none"/>
      <w:vertAlign w:val="baseline"/>
    </w:rPr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4z4">
    <w:name w:val="WW8Num4z4"/>
    <w:qFormat/>
    <w:rPr>
      <w:rFonts w:ascii="Courier New" w:hAnsi="Courier New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sz w:val="28"/>
    </w:rPr>
  </w:style>
  <w:style w:type="character" w:customStyle="1" w:styleId="WW8Num7z1">
    <w:name w:val="WW8Num7z1"/>
    <w:qFormat/>
    <w:rPr>
      <w:sz w:val="28"/>
    </w:rPr>
  </w:style>
  <w:style w:type="character" w:customStyle="1" w:styleId="WW8Num7z2">
    <w:name w:val="WW8Num7z2"/>
    <w:qFormat/>
    <w:rPr>
      <w:sz w:val="28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/>
    </w:rPr>
  </w:style>
  <w:style w:type="character" w:customStyle="1" w:styleId="WW8Num10z1">
    <w:name w:val="WW8Num10z1"/>
    <w:qFormat/>
    <w:rPr>
      <w:rFonts w:ascii="Courier New" w:hAnsi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1z0">
    <w:name w:val="WW8Num11z0"/>
    <w:qFormat/>
    <w:rPr>
      <w:color w:val="auto"/>
      <w:sz w:val="28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/>
    </w:rPr>
  </w:style>
  <w:style w:type="character" w:customStyle="1" w:styleId="WW8Num13z1">
    <w:name w:val="WW8Num13z1"/>
    <w:qFormat/>
    <w:rPr>
      <w:rFonts w:ascii="Courier New" w:hAnsi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1">
    <w:name w:val="WW8Num14z1"/>
    <w:qFormat/>
    <w:rPr>
      <w:rFonts w:ascii="Courier New" w:hAnsi="Courier New"/>
    </w:rPr>
  </w:style>
  <w:style w:type="character" w:customStyle="1" w:styleId="WW8Num14z2">
    <w:name w:val="WW8Num14z2"/>
    <w:qFormat/>
    <w:rPr>
      <w:rFonts w:ascii="Wingdings" w:hAnsi="Wingdings"/>
    </w:rPr>
  </w:style>
  <w:style w:type="character" w:customStyle="1" w:styleId="18">
    <w:name w:val="Основной шрифт абзаца1"/>
    <w:qFormat/>
  </w:style>
  <w:style w:type="character" w:customStyle="1" w:styleId="af">
    <w:name w:val="Основной текст_"/>
    <w:basedOn w:val="18"/>
    <w:link w:val="26"/>
    <w:qFormat/>
    <w:rPr>
      <w:rFonts w:cs="Times New Roman"/>
      <w:sz w:val="27"/>
      <w:szCs w:val="27"/>
    </w:rPr>
  </w:style>
  <w:style w:type="character" w:customStyle="1" w:styleId="af0">
    <w:name w:val="Заголовок Знак"/>
    <w:basedOn w:val="a1"/>
    <w:link w:val="af1"/>
    <w:qFormat/>
    <w:rPr>
      <w:rFonts w:ascii="Cambria" w:hAnsi="Cambria" w:cs="Times New Roman"/>
      <w:b/>
      <w:bCs/>
      <w:color w:val="000000"/>
      <w:kern w:val="2"/>
      <w:sz w:val="32"/>
      <w:szCs w:val="32"/>
    </w:rPr>
  </w:style>
  <w:style w:type="character" w:customStyle="1" w:styleId="af2">
    <w:name w:val="Подзаголовок Знак"/>
    <w:basedOn w:val="a1"/>
    <w:link w:val="af3"/>
    <w:qFormat/>
    <w:rPr>
      <w:rFonts w:ascii="Cambria" w:hAnsi="Cambria" w:cs="Times New Roman"/>
      <w:color w:val="000000"/>
      <w:sz w:val="24"/>
      <w:szCs w:val="24"/>
    </w:rPr>
  </w:style>
  <w:style w:type="character" w:customStyle="1" w:styleId="af4">
    <w:name w:val="Знак Знак"/>
    <w:basedOn w:val="18"/>
    <w:qFormat/>
    <w:rPr>
      <w:rFonts w:cs="Times New Roman"/>
      <w:sz w:val="27"/>
      <w:szCs w:val="27"/>
    </w:rPr>
  </w:style>
  <w:style w:type="character" w:customStyle="1" w:styleId="af5">
    <w:name w:val="Основной текст с отступом Знак"/>
    <w:basedOn w:val="a1"/>
    <w:link w:val="af6"/>
    <w:qFormat/>
    <w:rPr>
      <w:rFonts w:cs="Times New Roman"/>
      <w:color w:val="000000"/>
      <w:sz w:val="24"/>
      <w:szCs w:val="24"/>
    </w:rPr>
  </w:style>
  <w:style w:type="character" w:styleId="af7">
    <w:name w:val="page number"/>
    <w:basedOn w:val="a1"/>
    <w:qFormat/>
    <w:rPr>
      <w:rFonts w:cs="Times New Roman"/>
    </w:rPr>
  </w:style>
  <w:style w:type="character" w:customStyle="1" w:styleId="af8">
    <w:name w:val="Текст выноски Знак"/>
    <w:basedOn w:val="a1"/>
    <w:link w:val="af9"/>
    <w:qFormat/>
    <w:rPr>
      <w:rFonts w:ascii="Tahoma" w:hAnsi="Tahoma" w:cs="Tahoma"/>
      <w:color w:val="000000"/>
      <w:sz w:val="16"/>
      <w:szCs w:val="16"/>
    </w:rPr>
  </w:style>
  <w:style w:type="character" w:customStyle="1" w:styleId="19">
    <w:name w:val="Основной текст1"/>
    <w:basedOn w:val="af"/>
    <w:qFormat/>
    <w:rPr>
      <w:rFonts w:ascii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/>
    </w:rPr>
  </w:style>
  <w:style w:type="character" w:customStyle="1" w:styleId="afa">
    <w:name w:val="Основной текст + Малые прописные"/>
    <w:basedOn w:val="af"/>
    <w:qFormat/>
    <w:rPr>
      <w:rFonts w:ascii="Times New Roman" w:hAnsi="Times New Roman" w:cs="Times New Roman"/>
      <w:smallCaps/>
      <w:color w:val="000000"/>
      <w:spacing w:val="0"/>
      <w:w w:val="100"/>
      <w:sz w:val="24"/>
      <w:szCs w:val="24"/>
      <w:shd w:val="clear" w:color="auto" w:fill="FFFFFF"/>
      <w:lang w:val="ru-RU"/>
    </w:rPr>
  </w:style>
  <w:style w:type="character" w:customStyle="1" w:styleId="1a">
    <w:name w:val="Просмотренная гиперссылка1"/>
    <w:basedOn w:val="a1"/>
    <w:rPr>
      <w:rFonts w:cs="Times New Roman"/>
      <w:color w:val="800080"/>
      <w:u w:val="single"/>
    </w:rPr>
  </w:style>
  <w:style w:type="character" w:customStyle="1" w:styleId="afb">
    <w:name w:val="Символ нумерации"/>
    <w:qFormat/>
  </w:style>
  <w:style w:type="paragraph" w:customStyle="1" w:styleId="10">
    <w:name w:val="Заголовок1"/>
    <w:basedOn w:val="a"/>
    <w:next w:val="a0"/>
    <w:qFormat/>
    <w:pPr>
      <w:keepNext/>
      <w:widowControl/>
      <w:spacing w:before="240" w:after="120"/>
    </w:pPr>
    <w:rPr>
      <w:rFonts w:ascii="Arial" w:hAnsi="Arial" w:cs="Arial"/>
      <w:color w:val="auto"/>
      <w:sz w:val="28"/>
      <w:szCs w:val="28"/>
      <w:lang w:eastAsia="zh-CN"/>
    </w:rPr>
  </w:style>
  <w:style w:type="paragraph" w:styleId="a0">
    <w:name w:val="Body Text"/>
    <w:basedOn w:val="a"/>
    <w:link w:val="a4"/>
    <w:pPr>
      <w:shd w:val="clear" w:color="auto" w:fill="FFFFFF"/>
      <w:spacing w:line="322" w:lineRule="exact"/>
      <w:ind w:hanging="2000"/>
      <w:jc w:val="center"/>
    </w:pPr>
    <w:rPr>
      <w:color w:val="auto"/>
      <w:sz w:val="27"/>
      <w:szCs w:val="27"/>
    </w:rPr>
  </w:style>
  <w:style w:type="paragraph" w:styleId="afc">
    <w:name w:val="List"/>
    <w:basedOn w:val="a0"/>
    <w:rPr>
      <w:rFonts w:ascii="Times New Roman" w:eastAsia="Times New Roman" w:hAnsi="Times New Roman" w:cs="Times New Roman"/>
    </w:rPr>
  </w:style>
  <w:style w:type="paragraph" w:styleId="afd">
    <w:name w:val="caption"/>
    <w:basedOn w:val="a"/>
    <w:qFormat/>
    <w:pPr>
      <w:widowControl/>
      <w:suppressLineNumbers/>
      <w:spacing w:before="120" w:after="120"/>
    </w:pPr>
    <w:rPr>
      <w:rFonts w:ascii="Times New Roman" w:eastAsia="Times New Roman" w:hAnsi="Times New Roman" w:cs="Times New Roman"/>
      <w:i/>
      <w:iCs/>
      <w:color w:val="auto"/>
      <w:lang w:eastAsia="zh-CN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Знак Знак Знак Знак"/>
    <w:basedOn w:val="a"/>
    <w:qFormat/>
    <w:pPr>
      <w:widowControl/>
      <w:snapToGrid w:val="0"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13">
    <w:name w:val="Колонтитул1"/>
    <w:basedOn w:val="a"/>
    <w:link w:val="a5"/>
    <w:qFormat/>
    <w:pPr>
      <w:shd w:val="clear" w:color="auto" w:fill="FFFFFF"/>
      <w:spacing w:line="240" w:lineRule="atLeast"/>
    </w:pPr>
    <w:rPr>
      <w:color w:val="auto"/>
      <w:sz w:val="19"/>
      <w:szCs w:val="19"/>
    </w:rPr>
  </w:style>
  <w:style w:type="paragraph" w:customStyle="1" w:styleId="22">
    <w:name w:val="Основной текст (2)"/>
    <w:basedOn w:val="a"/>
    <w:link w:val="21"/>
    <w:qFormat/>
    <w:pPr>
      <w:shd w:val="clear" w:color="auto" w:fill="FFFFFF"/>
      <w:spacing w:line="322" w:lineRule="exact"/>
    </w:pPr>
    <w:rPr>
      <w:i/>
      <w:iCs/>
      <w:color w:val="auto"/>
      <w:sz w:val="27"/>
      <w:szCs w:val="27"/>
    </w:rPr>
  </w:style>
  <w:style w:type="paragraph" w:customStyle="1" w:styleId="32">
    <w:name w:val="Основной текст (3)"/>
    <w:basedOn w:val="a"/>
    <w:link w:val="31"/>
    <w:qFormat/>
    <w:pPr>
      <w:shd w:val="clear" w:color="auto" w:fill="FFFFFF"/>
      <w:spacing w:line="322" w:lineRule="exact"/>
    </w:pPr>
    <w:rPr>
      <w:b/>
      <w:bCs/>
      <w:i/>
      <w:iCs/>
      <w:color w:val="auto"/>
      <w:sz w:val="27"/>
      <w:szCs w:val="27"/>
    </w:rPr>
  </w:style>
  <w:style w:type="paragraph" w:customStyle="1" w:styleId="42">
    <w:name w:val="Основной текст (4)"/>
    <w:basedOn w:val="a"/>
    <w:link w:val="41"/>
    <w:qFormat/>
    <w:pPr>
      <w:shd w:val="clear" w:color="auto" w:fill="FFFFFF"/>
      <w:spacing w:line="322" w:lineRule="exact"/>
      <w:jc w:val="right"/>
    </w:pPr>
    <w:rPr>
      <w:color w:val="auto"/>
      <w:sz w:val="18"/>
      <w:szCs w:val="18"/>
    </w:rPr>
  </w:style>
  <w:style w:type="paragraph" w:customStyle="1" w:styleId="121">
    <w:name w:val="Заголовок №1 (2)"/>
    <w:basedOn w:val="a"/>
    <w:link w:val="120"/>
    <w:qFormat/>
    <w:pPr>
      <w:shd w:val="clear" w:color="auto" w:fill="FFFFFF"/>
      <w:spacing w:line="317" w:lineRule="exact"/>
      <w:jc w:val="center"/>
      <w:outlineLvl w:val="0"/>
    </w:pPr>
    <w:rPr>
      <w:b/>
      <w:bCs/>
      <w:i/>
      <w:iCs/>
      <w:color w:val="auto"/>
      <w:sz w:val="27"/>
      <w:szCs w:val="27"/>
    </w:rPr>
  </w:style>
  <w:style w:type="paragraph" w:customStyle="1" w:styleId="15">
    <w:name w:val="Заголовок №1"/>
    <w:basedOn w:val="a"/>
    <w:link w:val="14"/>
    <w:qFormat/>
    <w:pPr>
      <w:shd w:val="clear" w:color="auto" w:fill="FFFFFF"/>
      <w:spacing w:line="322" w:lineRule="exact"/>
      <w:ind w:hanging="2440"/>
      <w:jc w:val="center"/>
      <w:outlineLvl w:val="0"/>
    </w:pPr>
    <w:rPr>
      <w:color w:val="auto"/>
      <w:sz w:val="27"/>
      <w:szCs w:val="27"/>
    </w:rPr>
  </w:style>
  <w:style w:type="paragraph" w:customStyle="1" w:styleId="51">
    <w:name w:val="Основной текст (5)1"/>
    <w:basedOn w:val="a"/>
    <w:link w:val="5"/>
    <w:qFormat/>
    <w:pPr>
      <w:shd w:val="clear" w:color="auto" w:fill="FFFFFF"/>
      <w:spacing w:line="341" w:lineRule="exact"/>
      <w:jc w:val="center"/>
    </w:pPr>
    <w:rPr>
      <w:b/>
      <w:bCs/>
      <w:color w:val="auto"/>
      <w:sz w:val="27"/>
      <w:szCs w:val="27"/>
    </w:rPr>
  </w:style>
  <w:style w:type="paragraph" w:customStyle="1" w:styleId="24">
    <w:name w:val="Заголовок №2"/>
    <w:basedOn w:val="a"/>
    <w:link w:val="23"/>
    <w:qFormat/>
    <w:pPr>
      <w:shd w:val="clear" w:color="auto" w:fill="FFFFFF"/>
      <w:spacing w:line="322" w:lineRule="exact"/>
      <w:ind w:hanging="3160"/>
      <w:outlineLvl w:val="1"/>
    </w:pPr>
    <w:rPr>
      <w:color w:val="auto"/>
      <w:sz w:val="28"/>
      <w:szCs w:val="28"/>
    </w:rPr>
  </w:style>
  <w:style w:type="paragraph" w:customStyle="1" w:styleId="131">
    <w:name w:val="Заголовок №1 (3)"/>
    <w:basedOn w:val="a"/>
    <w:link w:val="130"/>
    <w:qFormat/>
    <w:pPr>
      <w:shd w:val="clear" w:color="auto" w:fill="FFFFFF"/>
      <w:spacing w:line="355" w:lineRule="exact"/>
      <w:ind w:firstLine="700"/>
      <w:jc w:val="both"/>
      <w:outlineLvl w:val="0"/>
    </w:pPr>
    <w:rPr>
      <w:color w:val="auto"/>
      <w:sz w:val="31"/>
      <w:szCs w:val="31"/>
    </w:rPr>
  </w:style>
  <w:style w:type="paragraph" w:customStyle="1" w:styleId="60">
    <w:name w:val="Основной текст (6)"/>
    <w:basedOn w:val="a"/>
    <w:link w:val="6"/>
    <w:qFormat/>
    <w:pPr>
      <w:shd w:val="clear" w:color="auto" w:fill="FFFFFF"/>
      <w:spacing w:line="317" w:lineRule="exact"/>
      <w:jc w:val="both"/>
    </w:pPr>
    <w:rPr>
      <w:color w:val="auto"/>
      <w:sz w:val="26"/>
      <w:szCs w:val="26"/>
    </w:rPr>
  </w:style>
  <w:style w:type="paragraph" w:customStyle="1" w:styleId="71">
    <w:name w:val="Основной текст (7)1"/>
    <w:basedOn w:val="a"/>
    <w:link w:val="7"/>
    <w:qFormat/>
    <w:pPr>
      <w:shd w:val="clear" w:color="auto" w:fill="FFFFFF"/>
      <w:spacing w:line="250" w:lineRule="exact"/>
    </w:pPr>
    <w:rPr>
      <w:color w:val="auto"/>
      <w:sz w:val="22"/>
      <w:szCs w:val="22"/>
    </w:rPr>
  </w:style>
  <w:style w:type="paragraph" w:customStyle="1" w:styleId="81">
    <w:name w:val="Основной текст (8)1"/>
    <w:basedOn w:val="a"/>
    <w:link w:val="8"/>
    <w:qFormat/>
    <w:pPr>
      <w:shd w:val="clear" w:color="auto" w:fill="FFFFFF"/>
      <w:spacing w:line="250" w:lineRule="exact"/>
    </w:pPr>
    <w:rPr>
      <w:rFonts w:ascii="Corbel" w:hAnsi="Corbel" w:cs="Corbel"/>
      <w:color w:val="auto"/>
      <w:sz w:val="23"/>
      <w:szCs w:val="23"/>
    </w:rPr>
  </w:style>
  <w:style w:type="paragraph" w:customStyle="1" w:styleId="910">
    <w:name w:val="Основной текст (9)1"/>
    <w:basedOn w:val="a"/>
    <w:link w:val="91"/>
    <w:qFormat/>
    <w:pPr>
      <w:shd w:val="clear" w:color="auto" w:fill="FFFFFF"/>
      <w:spacing w:line="226" w:lineRule="exact"/>
      <w:jc w:val="both"/>
    </w:pPr>
    <w:rPr>
      <w:b/>
      <w:bCs/>
      <w:color w:val="auto"/>
      <w:sz w:val="19"/>
      <w:szCs w:val="19"/>
    </w:rPr>
  </w:style>
  <w:style w:type="paragraph" w:customStyle="1" w:styleId="36">
    <w:name w:val="Заголовок №3"/>
    <w:basedOn w:val="a"/>
    <w:link w:val="35"/>
    <w:qFormat/>
    <w:pPr>
      <w:shd w:val="clear" w:color="auto" w:fill="FFFFFF"/>
      <w:spacing w:line="240" w:lineRule="atLeast"/>
      <w:outlineLvl w:val="2"/>
    </w:pPr>
    <w:rPr>
      <w:color w:val="auto"/>
      <w:sz w:val="28"/>
      <w:szCs w:val="28"/>
    </w:rPr>
  </w:style>
  <w:style w:type="paragraph" w:customStyle="1" w:styleId="aa">
    <w:name w:val="Подпись к таблице"/>
    <w:basedOn w:val="a"/>
    <w:link w:val="a9"/>
    <w:qFormat/>
    <w:pPr>
      <w:shd w:val="clear" w:color="auto" w:fill="FFFFFF"/>
      <w:spacing w:line="240" w:lineRule="atLeast"/>
    </w:pPr>
    <w:rPr>
      <w:color w:val="auto"/>
      <w:sz w:val="22"/>
      <w:szCs w:val="22"/>
    </w:r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kern w:val="2"/>
      <w:sz w:val="20"/>
      <w:szCs w:val="20"/>
      <w:lang w:eastAsia="zh-CN"/>
    </w:rPr>
  </w:style>
  <w:style w:type="paragraph" w:customStyle="1" w:styleId="ConsPlusNormal0">
    <w:name w:val="ConsPlusNormal"/>
    <w:link w:val="ConsPlusNormal"/>
    <w:qFormat/>
    <w:pPr>
      <w:widowControl w:val="0"/>
    </w:pPr>
    <w:rPr>
      <w:rFonts w:ascii="Arial" w:eastAsia="Times New Roman" w:hAnsi="Arial" w:cs="Arial"/>
    </w:rPr>
  </w:style>
  <w:style w:type="paragraph" w:customStyle="1" w:styleId="1b">
    <w:name w:val="1"/>
    <w:basedOn w:val="a"/>
    <w:qFormat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eastAsia="Times New Roman"/>
      <w:sz w:val="20"/>
      <w:szCs w:val="20"/>
    </w:rPr>
  </w:style>
  <w:style w:type="paragraph" w:customStyle="1" w:styleId="1c">
    <w:name w:val="Обычный (веб)1"/>
    <w:basedOn w:val="a"/>
    <w:qFormat/>
    <w:pPr>
      <w:widowControl/>
      <w:spacing w:before="120" w:after="120"/>
    </w:pPr>
    <w:rPr>
      <w:rFonts w:ascii="Times New Roman" w:eastAsia="Times New Roman" w:hAnsi="Times New Roman" w:cs="Times New Roman"/>
      <w:color w:val="auto"/>
    </w:rPr>
  </w:style>
  <w:style w:type="paragraph" w:customStyle="1" w:styleId="210">
    <w:name w:val="Основной текст 21"/>
    <w:basedOn w:val="a"/>
    <w:qFormat/>
    <w:pPr>
      <w:widowControl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aff0">
    <w:name w:val="Колонтитул"/>
    <w:basedOn w:val="a"/>
    <w:qFormat/>
  </w:style>
  <w:style w:type="paragraph" w:styleId="ac">
    <w:name w:val="header"/>
    <w:basedOn w:val="a"/>
    <w:link w:val="a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d">
    <w:name w:val="Знак Знак Знак Знак1"/>
    <w:basedOn w:val="a"/>
    <w:qFormat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26">
    <w:name w:val="Основной текст2"/>
    <w:basedOn w:val="a"/>
    <w:link w:val="af"/>
    <w:qFormat/>
    <w:pPr>
      <w:shd w:val="clear" w:color="auto" w:fill="FFFFFF"/>
      <w:spacing w:line="480" w:lineRule="exact"/>
      <w:jc w:val="both"/>
    </w:pPr>
    <w:rPr>
      <w:color w:val="auto"/>
      <w:sz w:val="27"/>
      <w:szCs w:val="27"/>
    </w:rPr>
  </w:style>
  <w:style w:type="paragraph" w:customStyle="1" w:styleId="1e">
    <w:name w:val="Указатель1"/>
    <w:basedOn w:val="a"/>
    <w:qFormat/>
    <w:pPr>
      <w:widowControl/>
      <w:suppressLineNumbers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ff1">
    <w:name w:val="Содержимое таблицы"/>
    <w:basedOn w:val="a"/>
    <w:qFormat/>
    <w:pPr>
      <w:widowControl/>
      <w:suppressLineNumbers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aff3">
    <w:name w:val="Содержимое врезки"/>
    <w:basedOn w:val="a"/>
    <w:qFormat/>
    <w:pPr>
      <w:widowControl/>
    </w:pPr>
    <w:rPr>
      <w:rFonts w:ascii="Times New Roman" w:eastAsia="Times New Roman" w:hAnsi="Times New Roman" w:cs="Times New Roman"/>
      <w:color w:val="auto"/>
      <w:lang w:eastAsia="zh-CN"/>
    </w:rPr>
  </w:style>
  <w:style w:type="paragraph" w:customStyle="1" w:styleId="1f">
    <w:name w:val="Цитата1"/>
    <w:basedOn w:val="a"/>
    <w:qFormat/>
    <w:pPr>
      <w:widowControl/>
      <w:spacing w:after="283"/>
      <w:ind w:left="567" w:right="567"/>
    </w:pPr>
    <w:rPr>
      <w:rFonts w:ascii="Times New Roman" w:eastAsia="Times New Roman" w:hAnsi="Times New Roman" w:cs="Times New Roman"/>
      <w:color w:val="auto"/>
      <w:lang w:eastAsia="zh-CN"/>
    </w:rPr>
  </w:style>
  <w:style w:type="paragraph" w:styleId="af1">
    <w:name w:val="Title"/>
    <w:basedOn w:val="10"/>
    <w:next w:val="a0"/>
    <w:link w:val="af0"/>
    <w:qFormat/>
    <w:pPr>
      <w:jc w:val="center"/>
    </w:pPr>
    <w:rPr>
      <w:b/>
      <w:bCs/>
      <w:sz w:val="36"/>
      <w:szCs w:val="36"/>
    </w:rPr>
  </w:style>
  <w:style w:type="paragraph" w:styleId="af3">
    <w:name w:val="Subtitle"/>
    <w:basedOn w:val="10"/>
    <w:next w:val="a0"/>
    <w:link w:val="af2"/>
    <w:qFormat/>
    <w:pPr>
      <w:jc w:val="center"/>
    </w:pPr>
    <w:rPr>
      <w:i/>
      <w:iCs/>
    </w:rPr>
  </w:style>
  <w:style w:type="paragraph" w:customStyle="1" w:styleId="1f0">
    <w:name w:val="Название объекта1"/>
    <w:basedOn w:val="a"/>
    <w:next w:val="a"/>
    <w:qFormat/>
    <w:pPr>
      <w:widowControl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f4">
    <w:name w:val="List Paragraph"/>
    <w:basedOn w:val="a"/>
    <w:qFormat/>
    <w:pPr>
      <w:ind w:left="720"/>
      <w:contextualSpacing/>
    </w:pPr>
  </w:style>
  <w:style w:type="paragraph" w:styleId="af6">
    <w:name w:val="Body Text Indent"/>
    <w:basedOn w:val="a"/>
    <w:link w:val="af5"/>
    <w:pPr>
      <w:spacing w:after="120"/>
      <w:ind w:left="283"/>
    </w:pPr>
  </w:style>
  <w:style w:type="paragraph" w:customStyle="1" w:styleId="27">
    <w:name w:val="Знак Знак Знак Знак2"/>
    <w:basedOn w:val="a"/>
    <w:qFormat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Style11">
    <w:name w:val="Style11"/>
    <w:basedOn w:val="a"/>
    <w:qFormat/>
    <w:pPr>
      <w:spacing w:line="1590" w:lineRule="exact"/>
      <w:ind w:firstLine="2205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37">
    <w:name w:val="Знак Знак Знак Знак3"/>
    <w:basedOn w:val="a"/>
    <w:qFormat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customStyle="1" w:styleId="28">
    <w:name w:val="Без интервала2"/>
    <w:qFormat/>
    <w:rPr>
      <w:rFonts w:ascii="Calibri" w:eastAsia="Times New Roman" w:hAnsi="Calibri" w:cs="Times New Roman"/>
    </w:rPr>
  </w:style>
  <w:style w:type="paragraph" w:styleId="af9">
    <w:name w:val="Balloon Text"/>
    <w:basedOn w:val="a"/>
    <w:link w:val="af8"/>
    <w:qFormat/>
    <w:rPr>
      <w:rFonts w:ascii="Tahoma" w:hAnsi="Tahoma" w:cs="Tahoma"/>
      <w:sz w:val="16"/>
      <w:szCs w:val="16"/>
    </w:rPr>
  </w:style>
  <w:style w:type="paragraph" w:styleId="aff5">
    <w:name w:val="No Spacing"/>
    <w:qFormat/>
    <w:rPr>
      <w:rFonts w:ascii="Calibri" w:eastAsia="Calibri" w:hAnsi="Calibri" w:cs="Times New Roman"/>
      <w:lang w:eastAsia="en-US"/>
    </w:rPr>
  </w:style>
  <w:style w:type="paragraph" w:styleId="aff6">
    <w:name w:val="Normal (Web)"/>
    <w:basedOn w:val="a"/>
    <w:qFormat/>
    <w:pPr>
      <w:widowControl/>
      <w:spacing w:before="280" w:after="119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TableParagraph">
    <w:name w:val="Table Paragraph"/>
    <w:basedOn w:val="a"/>
    <w:qFormat/>
    <w:rPr>
      <w:rFonts w:ascii="Times New Roman" w:eastAsia="Times New Roman" w:hAnsi="Times New Roman" w:cs="Times New Roman"/>
      <w:color w:val="auto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5088</Words>
  <Characters>29003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Владимирской обл. от 31.01.2019 N 48(ред. от 16.08.2022)"О Государственной программе Владимирской области "Развитие образования"(вместе со "Стратегическими приоритетами государственной программы Владимирской области "Развитие о</vt:lpstr>
    </vt:vector>
  </TitlesOfParts>
  <Company>КонсультантПлюс Версия 4022.00.21</Company>
  <LinksUpToDate>false</LinksUpToDate>
  <CharactersWithSpaces>34023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Владимирской обл. от 31.01.2019 N 48(ред. от 16.08.2022)"О Государственной программе Владимирской области "Развитие образования"(вместе со "Стратегическими приоритетами государственной программы Владимирской области "Развитие образования", "Правилами предоставления и распределения субсидий из областного бюджета бюджетам муниципальных образований на создание в общеобразовательных организациях, расположенных в сельской местности и малых городах, условий для занятия физической ку</dc:title>
  <dc:creator>Марина А. Крылова</dc:creator>
  <cp:lastModifiedBy>Степанова Татьяна Викторовна</cp:lastModifiedBy>
  <cp:revision>2</cp:revision>
  <cp:lastPrinted>2023-07-06T06:15:00Z</cp:lastPrinted>
  <dcterms:created xsi:type="dcterms:W3CDTF">2023-07-06T11:28:00Z</dcterms:created>
  <dcterms:modified xsi:type="dcterms:W3CDTF">2023-07-06T11:28:00Z</dcterms:modified>
  <dc:language>ru-RU</dc:language>
</cp:coreProperties>
</file>