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FB6" w:rsidRDefault="00FE69EC">
      <w:pPr>
        <w:spacing w:before="100" w:after="119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СОВЕТ НАРОДНЫХ ДЕПУТАТОВ СОБИНСКОГО РАЙОНА</w:t>
      </w:r>
    </w:p>
    <w:p w:rsidR="003E1FB6" w:rsidRDefault="003E1FB6">
      <w:pPr>
        <w:spacing w:before="100" w:after="24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E1FB6" w:rsidRDefault="00FE69EC">
      <w:pPr>
        <w:spacing w:before="100" w:after="119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</w:t>
      </w:r>
    </w:p>
    <w:p w:rsidR="003E1FB6" w:rsidRDefault="00FE69EC">
      <w:pPr>
        <w:spacing w:before="100" w:after="24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25.09.2019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74/9</w:t>
      </w:r>
    </w:p>
    <w:p w:rsidR="003E1FB6" w:rsidRDefault="003E1FB6">
      <w:pPr>
        <w:spacing w:before="100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 внесении изменений в Положение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 системе оплаты труда работников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муниципальных учреждений отрасли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физической культуры и спорта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утвержденного  решением Совета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народных депутатов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Собинского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:rsidR="003E1FB6" w:rsidRDefault="00FE69E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района от 20.12.2017 №141/18</w:t>
      </w:r>
    </w:p>
    <w:p w:rsidR="003E1FB6" w:rsidRDefault="00FE69EC">
      <w:pPr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Рассмотрев представление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ио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 соответствии с Трудовым кодексо</w:t>
      </w:r>
      <w:r>
        <w:rPr>
          <w:rFonts w:ascii="Times New Roman" w:eastAsia="Times New Roman" w:hAnsi="Times New Roman" w:cs="Times New Roman"/>
          <w:sz w:val="28"/>
        </w:rPr>
        <w:t xml:space="preserve">м Российской Федерации, с приказом Министерства спорта Российской Федерации от 15.11.2018г. № 939 «Об  утверждении федеральных государственных требований к минимуму содержания, структуре, условиям реализации дополнительных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предпрофессиональных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программ в о</w:t>
      </w:r>
      <w:r>
        <w:rPr>
          <w:rFonts w:ascii="Times New Roman" w:eastAsia="Times New Roman" w:hAnsi="Times New Roman" w:cs="Times New Roman"/>
          <w:sz w:val="28"/>
        </w:rPr>
        <w:t>бласти физической культуры и спорта и к срокам обучения по этим программам», в целях повышения эффективности оплаты труда работников районных муниципальных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бюджетных учреждений отрасли физической культуры и спорта, повышения качества оказываемых ими муници</w:t>
      </w:r>
      <w:r>
        <w:rPr>
          <w:rFonts w:ascii="Times New Roman" w:eastAsia="Times New Roman" w:hAnsi="Times New Roman" w:cs="Times New Roman"/>
          <w:sz w:val="28"/>
        </w:rPr>
        <w:t xml:space="preserve">пальных услуг и выполняемых работ, руководствуясь статьей 24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Собинского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Совет народных депутатов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ш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 л:</w:t>
      </w:r>
    </w:p>
    <w:p w:rsidR="003E1FB6" w:rsidRDefault="00FE69EC">
      <w:pPr>
        <w:spacing w:after="11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Внести изменения в Положение о системе оплаты труда работников муниципальных учреждений отрасли физической культуры и спорта, утве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ржденного решением Совета народных депутатов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Собинского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района от 20.12.2017 № 141/18 "Об утверждении Положения о системе оплаты труда работников муниципальных учреждений отрасли физической культуры и спорта": </w:t>
      </w:r>
      <w:r>
        <w:rPr>
          <w:rFonts w:ascii="Times New Roman" w:eastAsia="Times New Roman" w:hAnsi="Times New Roman" w:cs="Times New Roman"/>
          <w:sz w:val="28"/>
        </w:rPr>
        <w:t>таблицу №6 приложения №1 к Положению «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Методика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расчета должностных окладов, ставок заработной платы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работников муниципальных учреждений физкультурно-спортивной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направленности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района» изложить в новой редакции, согласно приложению.</w:t>
      </w:r>
    </w:p>
    <w:p w:rsidR="003E1FB6" w:rsidRDefault="00FE69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Расходы по введению новой системы оплаты труда производит</w:t>
      </w:r>
      <w:r>
        <w:rPr>
          <w:rFonts w:ascii="Times New Roman" w:eastAsia="Times New Roman" w:hAnsi="Times New Roman" w:cs="Times New Roman"/>
          <w:color w:val="000000"/>
          <w:sz w:val="28"/>
        </w:rPr>
        <w:t>ь за счет средств, предусмотренных на указанные цели в районном бюджете на текущий финансовый год и плановый период.</w:t>
      </w:r>
    </w:p>
    <w:p w:rsidR="003E1FB6" w:rsidRDefault="003E1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E1FB6" w:rsidRDefault="00FE69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 Настоящее решение вступает в силу после его официального опубликования и распространяется на правоотношения, возникшие с 01 сентября 20</w:t>
      </w:r>
      <w:r>
        <w:rPr>
          <w:rFonts w:ascii="Times New Roman" w:eastAsia="Times New Roman" w:hAnsi="Times New Roman" w:cs="Times New Roman"/>
          <w:color w:val="000000"/>
          <w:sz w:val="28"/>
        </w:rPr>
        <w:t>19 года.</w:t>
      </w:r>
    </w:p>
    <w:p w:rsidR="003E1FB6" w:rsidRDefault="003E1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E1FB6" w:rsidRDefault="00FE69EC">
      <w:pPr>
        <w:spacing w:before="100"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Глава района                                                                                 О.В. Лавров</w:t>
      </w:r>
    </w:p>
    <w:p w:rsidR="003E1FB6" w:rsidRDefault="003E1FB6">
      <w:pPr>
        <w:spacing w:before="100"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</w:rPr>
      </w:pPr>
    </w:p>
    <w:p w:rsidR="003E1FB6" w:rsidRDefault="00FE69EC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Приложение </w:t>
      </w:r>
    </w:p>
    <w:p w:rsidR="003E1FB6" w:rsidRDefault="00FE69EC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решению Совета народных депутатов</w:t>
      </w:r>
    </w:p>
    <w:p w:rsidR="003E1FB6" w:rsidRDefault="00FE69EC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  25.09.2019№ 74/9</w:t>
      </w:r>
    </w:p>
    <w:p w:rsidR="003E1FB6" w:rsidRDefault="003E1FB6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E1FB6" w:rsidRDefault="00FE69EC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Таблица № 6</w:t>
      </w:r>
    </w:p>
    <w:p w:rsidR="003E1FB6" w:rsidRDefault="003E1FB6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color w:val="000000"/>
          <w:sz w:val="28"/>
        </w:rPr>
      </w:pPr>
    </w:p>
    <w:p w:rsidR="003E1FB6" w:rsidRDefault="00FE6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Коэффициент нагрузки</w:t>
      </w:r>
    </w:p>
    <w:p w:rsidR="003E1FB6" w:rsidRDefault="00F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тренеров, тренеров-преподавателей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за подготовку одного занимающегося на этапах подготовки по программам спортивной подготовки и дополнительным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предпрофессиональным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общеразвивающим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программам. </w:t>
      </w:r>
    </w:p>
    <w:p w:rsidR="003E1FB6" w:rsidRDefault="003E1FB6">
      <w:pPr>
        <w:spacing w:before="100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586"/>
        <w:gridCol w:w="2001"/>
        <w:gridCol w:w="1304"/>
        <w:gridCol w:w="1189"/>
        <w:gridCol w:w="1393"/>
      </w:tblGrid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Этап подготовки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Период</w:t>
            </w:r>
          </w:p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обучения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Коэффициент нагрузки (оплата</w:t>
            </w:r>
            <w:proofErr w:type="gramEnd"/>
          </w:p>
          <w:p w:rsidR="003E1FB6" w:rsidRDefault="00FE6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труда тренера, тренера-преподавателя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за</w:t>
            </w:r>
            <w:proofErr w:type="gramEnd"/>
          </w:p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подготовку одного занимающегося)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Группы видов спорта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II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III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Программа спортивной подготовки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(по видам спорта)</w:t>
            </w:r>
          </w:p>
          <w:p w:rsidR="003E1FB6" w:rsidRDefault="00FE69EC">
            <w:pPr>
              <w:numPr>
                <w:ilvl w:val="0"/>
                <w:numId w:val="1"/>
              </w:numPr>
              <w:spacing w:after="0" w:line="24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>1. Этап начальной подготовки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Первый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Второй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Третий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numPr>
                <w:ilvl w:val="0"/>
                <w:numId w:val="2"/>
              </w:num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E1FB6" w:rsidRDefault="00FE69EC">
            <w:pPr>
              <w:numPr>
                <w:ilvl w:val="0"/>
                <w:numId w:val="2"/>
              </w:numPr>
              <w:spacing w:after="0" w:line="24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>2. Тренировочный этап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Первый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0,04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Второй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0,05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Третий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0,07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Четвертый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0,08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Пятый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0,09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numPr>
                <w:ilvl w:val="0"/>
                <w:numId w:val="3"/>
              </w:num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3. Этап совершенствования спортивного мастерства</w:t>
            </w:r>
          </w:p>
          <w:p w:rsidR="003E1FB6" w:rsidRDefault="003E1FB6">
            <w:pPr>
              <w:spacing w:after="0" w:line="24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До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0,15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Свыше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numPr>
                <w:ilvl w:val="0"/>
                <w:numId w:val="4"/>
              </w:numPr>
              <w:spacing w:after="0" w:line="24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>4. Этап высшего спортивного мастерства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Весь период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0,35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0,25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Дополнительная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предпрофессиональная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программа</w:t>
            </w:r>
          </w:p>
          <w:p w:rsidR="003E1FB6" w:rsidRDefault="00FE69EC">
            <w:pPr>
              <w:numPr>
                <w:ilvl w:val="0"/>
                <w:numId w:val="5"/>
              </w:numPr>
              <w:spacing w:before="100"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Базовый уровень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сложности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lastRenderedPageBreak/>
              <w:t>Первый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Второй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Третий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0,036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Четвертый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0,04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Пятый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0,05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Шестой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0,07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numPr>
                <w:ilvl w:val="0"/>
                <w:numId w:val="6"/>
              </w:numPr>
              <w:spacing w:before="100" w:after="0" w:line="240" w:lineRule="auto"/>
              <w:ind w:left="720" w:hanging="36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Углубленный уровень сложности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Первый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0,08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Второй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0,09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Третий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0,15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Четвертый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before="100"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0,2</w:t>
            </w: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3E1FB6">
            <w:pPr>
              <w:spacing w:before="100"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E1F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Дополнительная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общеразвивающая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программа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 xml:space="preserve"> </w:t>
            </w:r>
          </w:p>
          <w:p w:rsidR="003E1FB6" w:rsidRDefault="00FE69E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Спортивно-</w:t>
            </w:r>
          </w:p>
          <w:p w:rsidR="003E1FB6" w:rsidRDefault="00FE69EC">
            <w:pPr>
              <w:keepNext/>
              <w:tabs>
                <w:tab w:val="left" w:pos="576"/>
              </w:tabs>
              <w:suppressAutoHyphens/>
              <w:spacing w:after="0" w:line="240" w:lineRule="auto"/>
              <w:ind w:hanging="576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оздоровительный этап </w:t>
            </w:r>
          </w:p>
          <w:p w:rsidR="003E1FB6" w:rsidRDefault="003E1FB6">
            <w:pPr>
              <w:spacing w:after="119" w:line="24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119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Весь период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119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119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1FB6" w:rsidRDefault="00FE69EC">
            <w:pPr>
              <w:spacing w:after="119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0,022</w:t>
            </w:r>
          </w:p>
        </w:tc>
      </w:tr>
    </w:tbl>
    <w:p w:rsidR="003E1FB6" w:rsidRDefault="003E1FB6">
      <w:pPr>
        <w:rPr>
          <w:rFonts w:ascii="Calibri" w:eastAsia="Calibri" w:hAnsi="Calibri" w:cs="Calibri"/>
        </w:rPr>
      </w:pPr>
    </w:p>
    <w:p w:rsidR="003E1FB6" w:rsidRDefault="003E1FB6">
      <w:pPr>
        <w:rPr>
          <w:rFonts w:ascii="Calibri" w:eastAsia="Calibri" w:hAnsi="Calibri" w:cs="Calibri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Примечания:</w:t>
      </w: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1.  Виды спорта распределяются по группам в следующем порядке:</w:t>
      </w: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1-я группа видов спорта - базовые виды спорта (дисциплины);</w:t>
      </w: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2-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я группа видов спорта - олимпийские виды спорта, а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неолимпийские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виды спорта, получившие признание международного Олимпийского комитета (имеющие соответствующую классификацию во Всероссийском реестре видов спорта);</w:t>
      </w:r>
    </w:p>
    <w:p w:rsidR="003E1FB6" w:rsidRDefault="00F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3-я группа видов спорта - все други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е виды спорта (дисциплины), включенные</w:t>
      </w:r>
    </w:p>
    <w:p w:rsidR="003E1FB6" w:rsidRDefault="00FE69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во Всероссийский реестр видов спорта.</w:t>
      </w:r>
    </w:p>
    <w:p w:rsidR="003E1FB6" w:rsidRDefault="003E1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Общегодовой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объем тренировочной и соревновательной деятельности, наполняемость групп на этапах  подготовки (количество человек) и нормативы максимального объема тренировочной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нагрузки (количество часов 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неделю) определяются в соответствии с федеральными государственными требованиями к минимуму содержания, структуре, условиям реализации дополнительных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предпрофессиональных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программ в области физической культуры и спорта, утвержд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ёнными приказом Министерства спорта РФ от 15.11.2018 № 939 и федеральными стандартами спортивной подготовки по видам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спорта, утвержденными приказами Министерства спорта Российской Федерации (далее - федеральные стандарты).</w:t>
      </w:r>
    </w:p>
    <w:p w:rsidR="003E1FB6" w:rsidRDefault="003E1FB6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Общегодовой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объем тренировочн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ой нагрузки, предусмотренный федеральными стандартами, начиная с тренировочного этапа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может быть сокращен не более чем на 25%.</w:t>
      </w:r>
    </w:p>
    <w:p w:rsidR="003E1FB6" w:rsidRDefault="003E1FB6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4. При зачислении в одну группу обучающихся разных по возрасту и спортивной подготовленности разница в уровне их спор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тивного мастерства не должна превышать двух спортивных разрядов.</w:t>
      </w:r>
    </w:p>
    <w:p w:rsidR="003E1FB6" w:rsidRDefault="003E1FB6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5. В видах спорта, включенных в первую и вторую группы, кроме основного тренера (тренера-преподавателя) могут привлекаться тренеры (тренеры-преподаватели) по смежным видам спорта (акробатике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хореографии и др.).</w:t>
      </w:r>
    </w:p>
    <w:p w:rsidR="003E1FB6" w:rsidRDefault="00FE69EC">
      <w:pPr>
        <w:spacing w:before="10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Одновременная работа двух и более работников, реализующих программу с одним и тем же контингентом занимающихся, закрепленным одновременно за несколькими специалистами с учетом специфики избранного вида спорта (группы видов спорта) в с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оответствии с федеральными государственными стандартами или федеральными государственными требованиями, осуществляется в соответствии с программой, планом комплектования учреждения, осуществляющего спортивную подготовку, тарификационными списками работнико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в, локальными нормативными актами учреждения.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Оплата труда тренеров-преподавателей по смежным видам спорта производится в пределах установленного фонда оплаты труда учреждения в соответствии с установленными им должностными окладами, с учетом нагрузки.</w:t>
      </w:r>
    </w:p>
    <w:p w:rsidR="003E1FB6" w:rsidRDefault="003E1FB6">
      <w:pPr>
        <w:spacing w:before="10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Максимальная наполняемость групп в учреждениях, осуществляющих спортивную подготовку (образовательные программы) по командным игровым видам спорта, на тренировочном этапе подготовки может быть увеличена до 20 человек, на этапе совершенствования спортивног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 мастерства - до 18 человек.</w:t>
      </w:r>
    </w:p>
    <w:p w:rsidR="003E1FB6" w:rsidRDefault="003E1FB6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1FB6" w:rsidRDefault="00F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7. Оплату тренеру, тренеру-преподавателю, проводящему индивидуальные занятия со спортсменом-инструктором, не числящимся в группе спортивной</w:t>
      </w:r>
    </w:p>
    <w:p w:rsidR="003E1FB6" w:rsidRDefault="00FE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подготовки, производится согласно пунктам 4 и 5 таблицы № 6 пропорционально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отработан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ному времени.</w:t>
      </w:r>
    </w:p>
    <w:p w:rsidR="003E1FB6" w:rsidRDefault="003E1FB6">
      <w:pPr>
        <w:jc w:val="both"/>
        <w:rPr>
          <w:rFonts w:ascii="Calibri" w:eastAsia="Calibri" w:hAnsi="Calibri" w:cs="Calibri"/>
        </w:rPr>
      </w:pPr>
    </w:p>
    <w:p w:rsidR="003E1FB6" w:rsidRDefault="003E1FB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E1FB6" w:rsidRDefault="003E1FB6">
      <w:pPr>
        <w:jc w:val="both"/>
        <w:rPr>
          <w:rFonts w:ascii="Calibri" w:eastAsia="Calibri" w:hAnsi="Calibri" w:cs="Calibri"/>
        </w:rPr>
      </w:pPr>
    </w:p>
    <w:sectPr w:rsidR="003E1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4F80"/>
    <w:multiLevelType w:val="multilevel"/>
    <w:tmpl w:val="38FA52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EB6475"/>
    <w:multiLevelType w:val="multilevel"/>
    <w:tmpl w:val="52DC12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E3CC3"/>
    <w:multiLevelType w:val="multilevel"/>
    <w:tmpl w:val="A850A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C274E"/>
    <w:multiLevelType w:val="multilevel"/>
    <w:tmpl w:val="221A9F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810F8A"/>
    <w:multiLevelType w:val="multilevel"/>
    <w:tmpl w:val="FD16B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E444D7"/>
    <w:multiLevelType w:val="multilevel"/>
    <w:tmpl w:val="41EA33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0263F7"/>
    <w:multiLevelType w:val="multilevel"/>
    <w:tmpl w:val="97E84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E1FB6"/>
    <w:rsid w:val="003E1FB6"/>
    <w:rsid w:val="00FE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B9CD-DD21-4E43-922C-DD39170D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985</Words>
  <Characters>5617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Е. Попова</cp:lastModifiedBy>
  <cp:revision>2</cp:revision>
  <dcterms:created xsi:type="dcterms:W3CDTF">2019-09-26T12:24:00Z</dcterms:created>
  <dcterms:modified xsi:type="dcterms:W3CDTF">2019-09-26T12:28:00Z</dcterms:modified>
</cp:coreProperties>
</file>